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C53E" w14:textId="233B0737" w:rsidR="007A18C7" w:rsidRPr="00542B27" w:rsidRDefault="00B3560D" w:rsidP="007A18C7">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SMLOUVA NA VÝSADBU A ZAJIŠTĚNÍ ZELENĚ (NPO)</w:t>
      </w:r>
      <w:r w:rsidR="007A18C7" w:rsidRPr="00542B27">
        <w:rPr>
          <w:rFonts w:ascii="Arial" w:eastAsia="Times New Roman" w:hAnsi="Arial" w:cs="Arial"/>
          <w:b/>
          <w:iCs/>
          <w:sz w:val="24"/>
          <w:szCs w:val="24"/>
        </w:rPr>
        <w:t xml:space="preserve"> </w:t>
      </w:r>
    </w:p>
    <w:p w14:paraId="135CD12A" w14:textId="77777777" w:rsidR="007A18C7" w:rsidRDefault="007A18C7" w:rsidP="007A18C7">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6AD0F2A0" w14:textId="18B32C47" w:rsidR="007A18C7" w:rsidRDefault="00CC670C" w:rsidP="007A18C7">
      <w:pPr>
        <w:keepLines/>
        <w:spacing w:after="0" w:line="288" w:lineRule="auto"/>
        <w:jc w:val="center"/>
        <w:outlineLvl w:val="8"/>
        <w:rPr>
          <w:rFonts w:ascii="Arial" w:eastAsia="Times New Roman" w:hAnsi="Arial" w:cs="Arial"/>
          <w:b/>
          <w:bCs/>
          <w:snapToGrid w:val="0"/>
          <w:lang w:eastAsia="cs-CZ"/>
        </w:rPr>
      </w:pPr>
      <w:r w:rsidRPr="00CC670C">
        <w:rPr>
          <w:rFonts w:ascii="Arial" w:eastAsia="Times New Roman" w:hAnsi="Arial" w:cs="Arial"/>
          <w:b/>
          <w:bCs/>
          <w:snapToGrid w:val="0"/>
          <w:lang w:eastAsia="cs-CZ"/>
        </w:rPr>
        <w:t>Suchá nádrž RN001, REV1, C10 v k.ú. Nevšová</w:t>
      </w:r>
    </w:p>
    <w:p w14:paraId="6CF8D111" w14:textId="77777777" w:rsidR="007A18C7" w:rsidRPr="00542B27" w:rsidRDefault="007A18C7" w:rsidP="007A18C7">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20797D94" w14:textId="77777777" w:rsidR="007A18C7" w:rsidRPr="00BE537B" w:rsidRDefault="007A18C7" w:rsidP="007A18C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6FD348BD" w14:textId="77777777" w:rsidR="007A18C7" w:rsidRPr="00B109EB" w:rsidRDefault="007A18C7" w:rsidP="007A18C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067DF8" w14:textId="02BB068D" w:rsidR="006615F7" w:rsidRPr="00800EE4" w:rsidRDefault="006615F7" w:rsidP="006615F7">
      <w:pPr>
        <w:tabs>
          <w:tab w:val="left" w:pos="4820"/>
        </w:tabs>
        <w:spacing w:after="120" w:line="288" w:lineRule="auto"/>
        <w:rPr>
          <w:rFonts w:ascii="Arial" w:eastAsia="Times New Roman" w:hAnsi="Arial" w:cs="Arial"/>
          <w:b/>
          <w:lang w:eastAsia="cs-CZ"/>
        </w:rPr>
      </w:pP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62CAB41A"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584C2BFA" w14:textId="77777777" w:rsidR="00DC07B4" w:rsidRDefault="00DC07B4" w:rsidP="00DC07B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D40041D" w14:textId="77777777" w:rsidR="00DC07B4" w:rsidRPr="00B109EB" w:rsidRDefault="00DC07B4" w:rsidP="00DC07B4">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p>
    <w:p w14:paraId="1BEAB4C3" w14:textId="77777777" w:rsidR="00DC07B4" w:rsidRDefault="00DC07B4" w:rsidP="00DC07B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162569CB" w14:textId="77777777" w:rsidR="00DC07B4" w:rsidRPr="00AA383A" w:rsidRDefault="00DC07B4" w:rsidP="00DC07B4">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Zarámí 88, 760 41 Zlín</w:t>
      </w:r>
    </w:p>
    <w:p w14:paraId="0A6A6983" w14:textId="77777777" w:rsidR="00FC1674" w:rsidRPr="00FC1674" w:rsidRDefault="00FC1674" w:rsidP="00FC1674">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FC1674">
        <w:rPr>
          <w:rFonts w:ascii="Arial" w:eastAsia="Times New Roman" w:hAnsi="Arial" w:cs="Arial"/>
          <w:bCs/>
          <w:lang w:eastAsia="cs-CZ"/>
        </w:rPr>
        <w:t>Pobočka Zlín</w:t>
      </w:r>
    </w:p>
    <w:p w14:paraId="4C8DBED9" w14:textId="77777777" w:rsidR="006C6A37" w:rsidRDefault="00FC1674" w:rsidP="00FC1674">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FC1674">
        <w:rPr>
          <w:rFonts w:ascii="Arial" w:eastAsia="Times New Roman" w:hAnsi="Arial" w:cs="Arial"/>
          <w:bCs/>
          <w:lang w:eastAsia="cs-CZ"/>
        </w:rPr>
        <w:t>Adresa: Zarámí 88, 760 41 Zlín</w:t>
      </w:r>
    </w:p>
    <w:p w14:paraId="4BC49A1F" w14:textId="15572E09" w:rsidR="00DC07B4" w:rsidRPr="00596B73" w:rsidRDefault="00DC07B4" w:rsidP="00FC167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50598149" w14:textId="77777777" w:rsidR="00DC07B4" w:rsidRPr="00596B73" w:rsidRDefault="00DC07B4" w:rsidP="00DC07B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350D9AA7" w14:textId="77777777" w:rsidR="005A2E80" w:rsidRPr="005A2E80" w:rsidRDefault="0034455B" w:rsidP="005A2E80">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w:t>
      </w:r>
      <w:r w:rsidR="005A2E80" w:rsidRPr="005A2E80">
        <w:rPr>
          <w:rFonts w:ascii="Arial" w:eastAsia="Lucida Sans Unicode" w:hAnsi="Arial" w:cs="Arial"/>
          <w:snapToGrid w:val="0"/>
          <w:lang w:eastAsia="cs-CZ"/>
        </w:rPr>
        <w:t>příloh je oprávněn jednat:</w:t>
      </w:r>
      <w:r w:rsidR="005A2E80" w:rsidRPr="005A2E80">
        <w:rPr>
          <w:rFonts w:ascii="Arial" w:eastAsia="Lucida Sans Unicode" w:hAnsi="Arial" w:cs="Arial"/>
          <w:snapToGrid w:val="0"/>
          <w:lang w:eastAsia="cs-CZ"/>
        </w:rPr>
        <w:tab/>
        <w:t xml:space="preserve">Ing. Lubomír Holubec, vedoucí pobočky Zlín </w:t>
      </w:r>
    </w:p>
    <w:p w14:paraId="65F2C937" w14:textId="77777777" w:rsidR="005A2E80" w:rsidRPr="005A2E80" w:rsidRDefault="005A2E80" w:rsidP="005A2E80">
      <w:pPr>
        <w:widowControl w:val="0"/>
        <w:tabs>
          <w:tab w:val="left" w:pos="4536"/>
        </w:tabs>
        <w:suppressAutoHyphens/>
        <w:spacing w:after="0" w:line="240" w:lineRule="auto"/>
        <w:jc w:val="both"/>
        <w:rPr>
          <w:rFonts w:ascii="Arial" w:eastAsia="Lucida Sans Unicode" w:hAnsi="Arial" w:cs="Arial"/>
          <w:snapToGrid w:val="0"/>
          <w:lang w:eastAsia="cs-CZ"/>
        </w:rPr>
      </w:pPr>
      <w:r w:rsidRPr="005A2E80">
        <w:rPr>
          <w:rFonts w:ascii="Arial" w:eastAsia="Lucida Sans Unicode" w:hAnsi="Arial" w:cs="Arial"/>
          <w:snapToGrid w:val="0"/>
          <w:lang w:eastAsia="cs-CZ"/>
        </w:rPr>
        <w:tab/>
        <w:t>Ing. Jiří Gášek, odborný rada pobočky Zlín</w:t>
      </w:r>
    </w:p>
    <w:p w14:paraId="2E1E26F0" w14:textId="77777777" w:rsidR="005A2E80" w:rsidRPr="005A2E80" w:rsidRDefault="005A2E80" w:rsidP="005A2E80">
      <w:pPr>
        <w:widowControl w:val="0"/>
        <w:tabs>
          <w:tab w:val="left" w:pos="4536"/>
        </w:tabs>
        <w:suppressAutoHyphens/>
        <w:spacing w:after="0" w:line="240" w:lineRule="auto"/>
        <w:jc w:val="both"/>
        <w:rPr>
          <w:rFonts w:ascii="Arial" w:eastAsia="Lucida Sans Unicode" w:hAnsi="Arial" w:cs="Arial"/>
          <w:snapToGrid w:val="0"/>
          <w:lang w:eastAsia="cs-CZ"/>
        </w:rPr>
      </w:pPr>
      <w:r w:rsidRPr="005A2E80">
        <w:rPr>
          <w:rFonts w:ascii="Arial" w:eastAsia="Lucida Sans Unicode" w:hAnsi="Arial" w:cs="Arial"/>
          <w:snapToGrid w:val="0"/>
          <w:lang w:eastAsia="cs-CZ"/>
        </w:rPr>
        <w:t>Tel. / E-mail:</w:t>
      </w:r>
      <w:r w:rsidRPr="005A2E80">
        <w:rPr>
          <w:rFonts w:ascii="Arial" w:eastAsia="Lucida Sans Unicode" w:hAnsi="Arial" w:cs="Arial"/>
          <w:snapToGrid w:val="0"/>
          <w:lang w:eastAsia="cs-CZ"/>
        </w:rPr>
        <w:tab/>
        <w:t xml:space="preserve">+420 721 208 363 / l.holubec@spucr.cz </w:t>
      </w:r>
    </w:p>
    <w:p w14:paraId="55C88480" w14:textId="77777777" w:rsidR="005A2E80" w:rsidRPr="005A2E80" w:rsidRDefault="005A2E80" w:rsidP="005A2E80">
      <w:pPr>
        <w:widowControl w:val="0"/>
        <w:tabs>
          <w:tab w:val="left" w:pos="4536"/>
        </w:tabs>
        <w:suppressAutoHyphens/>
        <w:spacing w:after="0" w:line="240" w:lineRule="auto"/>
        <w:jc w:val="both"/>
        <w:rPr>
          <w:rFonts w:ascii="Arial" w:eastAsia="Lucida Sans Unicode" w:hAnsi="Arial" w:cs="Arial"/>
          <w:snapToGrid w:val="0"/>
          <w:lang w:eastAsia="cs-CZ"/>
        </w:rPr>
      </w:pPr>
      <w:r w:rsidRPr="005A2E80">
        <w:rPr>
          <w:rFonts w:ascii="Arial" w:eastAsia="Lucida Sans Unicode" w:hAnsi="Arial" w:cs="Arial"/>
          <w:snapToGrid w:val="0"/>
          <w:lang w:eastAsia="cs-CZ"/>
        </w:rPr>
        <w:tab/>
        <w:t>+420 727 956 462 / j.gasek@spucr.cz</w:t>
      </w:r>
    </w:p>
    <w:p w14:paraId="431023CA" w14:textId="77777777" w:rsidR="005A2E80" w:rsidRDefault="005A2E80" w:rsidP="005A2E80">
      <w:pPr>
        <w:widowControl w:val="0"/>
        <w:tabs>
          <w:tab w:val="left" w:pos="4536"/>
        </w:tabs>
        <w:suppressAutoHyphens/>
        <w:spacing w:after="0" w:line="240" w:lineRule="auto"/>
        <w:jc w:val="both"/>
        <w:rPr>
          <w:rFonts w:ascii="Arial" w:eastAsia="Lucida Sans Unicode" w:hAnsi="Arial" w:cs="Arial"/>
          <w:snapToGrid w:val="0"/>
          <w:lang w:eastAsia="cs-CZ"/>
        </w:rPr>
      </w:pPr>
      <w:r w:rsidRPr="005A2E80">
        <w:rPr>
          <w:rFonts w:ascii="Arial" w:eastAsia="Lucida Sans Unicode" w:hAnsi="Arial" w:cs="Arial"/>
          <w:snapToGrid w:val="0"/>
          <w:lang w:eastAsia="cs-CZ"/>
        </w:rPr>
        <w:t xml:space="preserve">Osoba </w:t>
      </w:r>
      <w:proofErr w:type="spellStart"/>
      <w:r w:rsidRPr="005A2E80">
        <w:rPr>
          <w:rFonts w:ascii="Arial" w:eastAsia="Lucida Sans Unicode" w:hAnsi="Arial" w:cs="Arial"/>
          <w:snapToGrid w:val="0"/>
          <w:lang w:eastAsia="cs-CZ"/>
        </w:rPr>
        <w:t>administrující</w:t>
      </w:r>
      <w:proofErr w:type="spellEnd"/>
      <w:r w:rsidRPr="005A2E80">
        <w:rPr>
          <w:rFonts w:ascii="Arial" w:eastAsia="Lucida Sans Unicode" w:hAnsi="Arial" w:cs="Arial"/>
          <w:snapToGrid w:val="0"/>
          <w:lang w:eastAsia="cs-CZ"/>
        </w:rPr>
        <w:t xml:space="preserve"> veřejnou zakázku: </w:t>
      </w:r>
      <w:r w:rsidRPr="005A2E80">
        <w:rPr>
          <w:rFonts w:ascii="Arial" w:eastAsia="Lucida Sans Unicode" w:hAnsi="Arial" w:cs="Arial"/>
          <w:snapToGrid w:val="0"/>
          <w:lang w:eastAsia="cs-CZ"/>
        </w:rPr>
        <w:tab/>
        <w:t>Ing. Petr Šošolík</w:t>
      </w:r>
    </w:p>
    <w:p w14:paraId="7F2D35DD" w14:textId="1693E6F6" w:rsidR="00DC07B4" w:rsidRPr="00CE7696" w:rsidRDefault="00DC07B4" w:rsidP="005A2E80">
      <w:pPr>
        <w:widowControl w:val="0"/>
        <w:tabs>
          <w:tab w:val="left" w:pos="4536"/>
        </w:tabs>
        <w:suppressAutoHyphens/>
        <w:spacing w:after="0" w:line="240" w:lineRule="auto"/>
        <w:jc w:val="both"/>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47860B1"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19220E17"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4A834D24"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2A332E2E" w14:textId="77777777" w:rsidR="00DC07B4" w:rsidRPr="00B109EB" w:rsidRDefault="00DC07B4" w:rsidP="00DC07B4">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2AC83AC6" w14:textId="3636267B" w:rsidR="006615F7" w:rsidRPr="00800EE4" w:rsidRDefault="00DC07B4" w:rsidP="00AA383A">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566F1A91"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1C38C3A6" w14:textId="77777777" w:rsidR="00AC18F9" w:rsidRDefault="00AC18F9" w:rsidP="00AC18F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48B6762B" w14:textId="77777777" w:rsidR="00AC18F9" w:rsidRPr="00B109EB" w:rsidRDefault="00AC18F9" w:rsidP="00AC18F9">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1AE038AC" w14:textId="77777777" w:rsidR="00AC18F9" w:rsidRPr="00B109EB" w:rsidRDefault="00AC18F9" w:rsidP="00AC18F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26EAEB4A"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1D513054" w14:textId="77777777" w:rsidR="00AC18F9" w:rsidRPr="00B109EB" w:rsidRDefault="00AC18F9" w:rsidP="00AC18F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4EB7D411" w14:textId="77777777" w:rsidR="00AC18F9" w:rsidRPr="00B109EB" w:rsidRDefault="00AC18F9" w:rsidP="00AC18F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D4F69F0"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6AA00D41"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9295434" w14:textId="77777777" w:rsidR="00AC18F9" w:rsidRPr="00A82ADA" w:rsidRDefault="00AC18F9" w:rsidP="00AC18F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18FFD58"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BF70A7C"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F5A1800" w14:textId="77777777" w:rsidR="00AC18F9" w:rsidRPr="00B109EB" w:rsidRDefault="00AC18F9" w:rsidP="00AC18F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E57BA00" w14:textId="77777777" w:rsidR="00AC18F9" w:rsidRPr="00B109EB" w:rsidRDefault="00AC18F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4FFDC741" w14:textId="77777777" w:rsidR="006615F7" w:rsidRPr="00800EE4" w:rsidRDefault="006615F7" w:rsidP="00AA383A">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783F9F11" w14:textId="1634BD08" w:rsidR="00137EA7" w:rsidRPr="00800EE4" w:rsidRDefault="006615F7" w:rsidP="00AA383A">
      <w:pPr>
        <w:spacing w:after="120" w:line="240" w:lineRule="auto"/>
        <w:contextualSpacing/>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AA383A">
      <w:pPr>
        <w:spacing w:after="120" w:line="240" w:lineRule="auto"/>
        <w:contextualSpacing/>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2BA81FE4"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9F1489">
        <w:rPr>
          <w:rFonts w:ascii="Arial" w:eastAsia="Times New Roman" w:hAnsi="Arial" w:cs="Arial"/>
          <w:lang w:eastAsia="cs-CZ"/>
        </w:rPr>
        <w:t>6</w:t>
      </w:r>
      <w:r w:rsidR="00E338A6" w:rsidRPr="007A78B2">
        <w:rPr>
          <w:rFonts w:ascii="Arial" w:eastAsia="Times New Roman" w:hAnsi="Arial" w:cs="Arial"/>
          <w:snapToGrid w:val="0"/>
          <w:lang w:val="de-DE" w:eastAsia="cs-CZ"/>
        </w:rPr>
        <w:t xml:space="preserve">. </w:t>
      </w:r>
      <w:r w:rsidR="00073306" w:rsidRPr="007A78B2">
        <w:rPr>
          <w:rFonts w:ascii="Arial" w:eastAsia="Times New Roman" w:hAnsi="Arial" w:cs="Arial"/>
          <w:snapToGrid w:val="0"/>
          <w:lang w:val="de-DE" w:eastAsia="cs-CZ"/>
        </w:rPr>
        <w:t>5</w:t>
      </w:r>
      <w:r w:rsidR="00E338A6" w:rsidRPr="007A78B2">
        <w:rPr>
          <w:rFonts w:ascii="Arial" w:eastAsia="Times New Roman" w:hAnsi="Arial" w:cs="Arial"/>
          <w:snapToGrid w:val="0"/>
          <w:lang w:val="de-DE" w:eastAsia="cs-CZ"/>
        </w:rPr>
        <w:t>. 2022</w:t>
      </w:r>
      <w:r w:rsidR="00E338A6" w:rsidRPr="00073306" w:rsidDel="00E338A6">
        <w:rPr>
          <w:rFonts w:ascii="Arial" w:eastAsia="Times New Roman" w:hAnsi="Arial" w:cs="Arial"/>
          <w:b/>
          <w:bCs/>
          <w:snapToGrid w:val="0"/>
          <w:highlight w:val="red"/>
          <w:lang w:val="en-US" w:eastAsia="cs-CZ"/>
        </w:rPr>
        <w:t xml:space="preserve"> </w:t>
      </w:r>
    </w:p>
    <w:p w14:paraId="231F14C3" w14:textId="6035002B"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r w:rsidR="00567821">
        <w:rPr>
          <w:rFonts w:ascii="Arial" w:eastAsia="Times New Roman" w:hAnsi="Arial" w:cs="Arial"/>
          <w:b/>
          <w:bCs/>
          <w:snapToGrid w:val="0"/>
          <w:highlight w:val="yellow"/>
          <w:lang w:val="en-US" w:eastAsia="cs-CZ"/>
        </w:rPr>
        <w:t xml:space="preserve">BUDE </w:t>
      </w:r>
      <w:r w:rsidRPr="00800EE4">
        <w:rPr>
          <w:rFonts w:ascii="Arial" w:eastAsia="Times New Roman" w:hAnsi="Arial" w:cs="Arial"/>
          <w:b/>
          <w:bCs/>
          <w:snapToGrid w:val="0"/>
          <w:highlight w:val="yellow"/>
          <w:lang w:val="en-US" w:eastAsia="cs-CZ"/>
        </w:rPr>
        <w:t>DOPLN</w:t>
      </w:r>
      <w:r w:rsidR="00567821">
        <w:rPr>
          <w:rFonts w:ascii="Arial" w:eastAsia="Times New Roman" w:hAnsi="Arial" w:cs="Arial"/>
          <w:b/>
          <w:bCs/>
          <w:snapToGrid w:val="0"/>
          <w:highlight w:val="yellow"/>
          <w:lang w:val="en-US" w:eastAsia="cs-CZ"/>
        </w:rPr>
        <w:t>ĚNO</w:t>
      </w:r>
      <w:r w:rsidRPr="00800EE4">
        <w:rPr>
          <w:rFonts w:ascii="Arial" w:eastAsia="Times New Roman" w:hAnsi="Arial" w:cs="Arial"/>
          <w:b/>
          <w:bCs/>
          <w:snapToGrid w:val="0"/>
          <w:highlight w:val="yellow"/>
          <w:lang w:val="en-US" w:eastAsia="cs-CZ"/>
        </w:rPr>
        <w:t>]</w:t>
      </w:r>
    </w:p>
    <w:p w14:paraId="27ED3267" w14:textId="77777777" w:rsidR="001947C1" w:rsidRDefault="001947C1" w:rsidP="00AA383A">
      <w:pPr>
        <w:rPr>
          <w:rFonts w:ascii="Arial" w:hAnsi="Arial" w:cs="Arial"/>
          <w:b/>
          <w:u w:val="single"/>
        </w:rPr>
      </w:pPr>
    </w:p>
    <w:p w14:paraId="51B36EC3" w14:textId="791C14A3"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1EBCDC7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4847DE" w:rsidRPr="001C23F5">
        <w:rPr>
          <w:rFonts w:ascii="Arial" w:hAnsi="Arial" w:cs="Arial"/>
          <w:bCs/>
          <w:lang w:val="x-none"/>
        </w:rPr>
        <w:t xml:space="preserve">k.ú. </w:t>
      </w:r>
      <w:r w:rsidR="00BB7B84">
        <w:rPr>
          <w:rFonts w:ascii="Arial" w:hAnsi="Arial" w:cs="Arial"/>
          <w:bCs/>
        </w:rPr>
        <w:t>Nevšová</w:t>
      </w:r>
      <w:r w:rsidR="004847DE" w:rsidRPr="00AA383A" w:rsidDel="004847DE">
        <w:rPr>
          <w:rFonts w:ascii="Arial" w:hAnsi="Arial" w:cs="Arial"/>
          <w:b/>
        </w:rPr>
        <w:t xml:space="preserve"> </w:t>
      </w:r>
      <w:r w:rsidRPr="004847DE">
        <w:rPr>
          <w:rFonts w:ascii="Arial" w:hAnsi="Arial" w:cs="Arial"/>
        </w:rPr>
        <w:t>dle</w:t>
      </w:r>
      <w:r w:rsidRPr="00800EE4">
        <w:rPr>
          <w:rFonts w:ascii="Arial" w:hAnsi="Arial" w:cs="Arial"/>
        </w:rPr>
        <w:t xml:space="preserve"> zákona č.</w:t>
      </w:r>
      <w:r w:rsidR="002F6CCC">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7F17E2" w:rsidRPr="007F17E2">
        <w:rPr>
          <w:rFonts w:ascii="Arial" w:eastAsia="Times New Roman" w:hAnsi="Arial" w:cs="Arial"/>
          <w:b/>
          <w:bCs/>
          <w:snapToGrid w:val="0"/>
          <w:lang w:eastAsia="cs-CZ"/>
        </w:rPr>
        <w:t>Suchá nádrž RN001, REV1, C10 v k.ú. Nevšová</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31D0176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0" w:name="_Hlk44327816"/>
      <w:r w:rsidR="004C4D8C">
        <w:rPr>
          <w:rFonts w:ascii="Arial" w:hAnsi="Arial" w:cs="Arial"/>
        </w:rPr>
        <w:t xml:space="preserve">výsadby a následné péče o zeleň související se stavbou </w:t>
      </w:r>
      <w:bookmarkEnd w:id="0"/>
      <w:r w:rsidR="004C4D8C" w:rsidRPr="00665BE2">
        <w:rPr>
          <w:rFonts w:ascii="Arial" w:hAnsi="Arial" w:cs="Arial"/>
        </w:rPr>
        <w:t>„</w:t>
      </w:r>
      <w:r w:rsidR="007F17E2" w:rsidRPr="007F17E2">
        <w:rPr>
          <w:rFonts w:ascii="Arial" w:eastAsia="Times New Roman" w:hAnsi="Arial" w:cs="Arial"/>
          <w:snapToGrid w:val="0"/>
          <w:lang w:eastAsia="cs-CZ"/>
        </w:rPr>
        <w:t>Suchá nádrž RN001, REV1, C10 v k.ú. Nevšová</w:t>
      </w:r>
      <w:r w:rsidR="004C4D8C" w:rsidRPr="00665BE2">
        <w:rPr>
          <w:rFonts w:ascii="Arial" w:hAnsi="Arial" w:cs="Arial"/>
        </w:rPr>
        <w:t>“</w:t>
      </w:r>
      <w:r w:rsidR="004C4D8C" w:rsidRPr="00594BBC">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FA47031" w:rsidR="00D6259E" w:rsidRPr="004C4D8C"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2F6CCC">
        <w:rPr>
          <w:rFonts w:ascii="Arial" w:hAnsi="Arial" w:cs="Arial"/>
        </w:rPr>
        <w:t> </w:t>
      </w:r>
      <w:r w:rsidRPr="004C4D8C">
        <w:rPr>
          <w:rFonts w:ascii="Arial" w:hAnsi="Arial" w:cs="Arial"/>
        </w:rPr>
        <w:t xml:space="preserve">závazných podmínek stanovených pro provedení díla objednatelem v podmínkách </w:t>
      </w:r>
      <w:r w:rsidRPr="00AA383A">
        <w:rPr>
          <w:rFonts w:ascii="Arial" w:hAnsi="Arial" w:cs="Arial"/>
        </w:rPr>
        <w:t>zadávacího řízení</w:t>
      </w:r>
      <w:r w:rsidRPr="004C4D8C">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4C4D8C">
        <w:rPr>
          <w:rFonts w:ascii="Arial" w:hAnsi="Arial" w:cs="Arial"/>
        </w:rPr>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1AA2B9E"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1A0B7B38" w14:textId="39A656A5" w:rsidR="00964793" w:rsidRDefault="00964793" w:rsidP="00FD2F90">
      <w:pPr>
        <w:spacing w:after="120"/>
        <w:ind w:left="1843" w:hanging="1843"/>
        <w:jc w:val="both"/>
        <w:rPr>
          <w:rFonts w:ascii="Arial" w:hAnsi="Arial" w:cs="Arial"/>
          <w:b/>
        </w:rPr>
      </w:pPr>
      <w:r w:rsidRPr="00B109EB">
        <w:rPr>
          <w:rFonts w:ascii="Arial" w:hAnsi="Arial" w:cs="Arial"/>
        </w:rPr>
        <w:t>Název díla:</w:t>
      </w:r>
      <w:r w:rsidR="00EA18A1">
        <w:rPr>
          <w:rFonts w:ascii="Arial" w:hAnsi="Arial" w:cs="Arial"/>
          <w:b/>
        </w:rPr>
        <w:tab/>
      </w:r>
      <w:r w:rsidR="00FD2F90" w:rsidRPr="00FD2F90">
        <w:rPr>
          <w:rFonts w:ascii="Arial" w:hAnsi="Arial" w:cs="Arial"/>
          <w:b/>
          <w:lang w:val="x-none"/>
        </w:rPr>
        <w:t>Suchá nádrž RN001, REV1, C10 v k.ú. Nevšová</w:t>
      </w:r>
    </w:p>
    <w:p w14:paraId="2D1718A7" w14:textId="29063B96" w:rsidR="00D6259E" w:rsidRPr="00800EE4" w:rsidRDefault="005E61C9" w:rsidP="00AA383A">
      <w:pPr>
        <w:ind w:left="1843" w:hanging="1843"/>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EA18A1">
        <w:rPr>
          <w:rFonts w:ascii="Arial" w:hAnsi="Arial" w:cs="Arial"/>
        </w:rPr>
        <w:tab/>
      </w:r>
      <w:r w:rsidR="00DF0C39" w:rsidRPr="00840B2D">
        <w:rPr>
          <w:rFonts w:ascii="Arial" w:hAnsi="Arial" w:cs="Arial"/>
          <w:bCs/>
          <w:lang w:val="en-US"/>
        </w:rPr>
        <w:t xml:space="preserve">k.ú. </w:t>
      </w:r>
      <w:r w:rsidR="00FD2F90">
        <w:rPr>
          <w:rFonts w:ascii="Arial" w:hAnsi="Arial" w:cs="Arial"/>
          <w:bCs/>
          <w:lang w:val="en-US"/>
        </w:rPr>
        <w:t>Nevšová</w:t>
      </w:r>
      <w:r w:rsidR="00DF0C39" w:rsidRPr="00840B2D">
        <w:rPr>
          <w:rFonts w:ascii="Arial" w:hAnsi="Arial" w:cs="Arial"/>
          <w:bCs/>
          <w:lang w:val="en-US"/>
        </w:rPr>
        <w:t xml:space="preserve">, </w:t>
      </w:r>
      <w:r w:rsidR="00DF0C39" w:rsidRPr="00C207D7">
        <w:rPr>
          <w:rFonts w:ascii="Arial" w:hAnsi="Arial" w:cs="Arial"/>
          <w:bCs/>
        </w:rPr>
        <w:t xml:space="preserve">okres </w:t>
      </w:r>
      <w:r w:rsidR="00FD2F90" w:rsidRPr="00C207D7">
        <w:rPr>
          <w:rFonts w:ascii="Arial" w:hAnsi="Arial" w:cs="Arial"/>
          <w:bCs/>
        </w:rPr>
        <w:t>Zlín</w:t>
      </w:r>
      <w:r w:rsidR="00DF0C39" w:rsidRPr="00840B2D">
        <w:rPr>
          <w:rFonts w:ascii="Arial" w:hAnsi="Arial" w:cs="Arial"/>
          <w:bCs/>
          <w:lang w:val="en-US"/>
        </w:rPr>
        <w:t>, Zlínský kraj</w:t>
      </w:r>
      <w:r w:rsidR="00DF0C39" w:rsidRPr="00A82ADA" w:rsidDel="006118DB">
        <w:rPr>
          <w:rFonts w:ascii="Arial" w:hAnsi="Arial" w:cs="Arial"/>
          <w:b/>
          <w:bCs/>
          <w:highlight w:val="yellow"/>
        </w:rPr>
        <w:t xml:space="preserve"> </w:t>
      </w:r>
    </w:p>
    <w:p w14:paraId="6A198FF7" w14:textId="5049F5B3" w:rsidR="00D6259E" w:rsidRPr="00AA383A"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 xml:space="preserve">a vytyčovacích bodů </w:t>
      </w:r>
      <w:r w:rsidRPr="00AA383A">
        <w:rPr>
          <w:rFonts w:ascii="Arial" w:hAnsi="Arial" w:cs="Arial"/>
        </w:rPr>
        <w:t>je specifikován v projektové dokumentaci</w:t>
      </w:r>
      <w:r w:rsidR="00FB7B5D" w:rsidRPr="00AA383A">
        <w:rPr>
          <w:rFonts w:ascii="Arial" w:hAnsi="Arial" w:cs="Arial"/>
        </w:rPr>
        <w:t>,</w:t>
      </w:r>
      <w:r w:rsidRPr="00AA383A">
        <w:rPr>
          <w:rFonts w:ascii="Arial" w:hAnsi="Arial" w:cs="Arial"/>
        </w:rPr>
        <w:t xml:space="preserve"> </w:t>
      </w:r>
      <w:r w:rsidR="009E69C2" w:rsidRPr="00AA383A">
        <w:rPr>
          <w:rFonts w:ascii="Arial" w:hAnsi="Arial" w:cs="Arial"/>
        </w:rPr>
        <w:t>kterou se stanoví podrobnosti vymezení předmětu veřejné zakázky a rozsah soupisu prací, dodávek a služeb s výkazem výměr</w:t>
      </w:r>
      <w:r w:rsidR="00FB7B5D" w:rsidRPr="00AA383A">
        <w:rPr>
          <w:rFonts w:ascii="Arial" w:hAnsi="Arial" w:cs="Arial"/>
        </w:rPr>
        <w:t>,</w:t>
      </w:r>
      <w:r w:rsidR="00F66571" w:rsidRPr="00AA383A">
        <w:rPr>
          <w:rFonts w:ascii="Arial" w:hAnsi="Arial" w:cs="Arial"/>
        </w:rPr>
        <w:t xml:space="preserve"> </w:t>
      </w:r>
      <w:r w:rsidRPr="00AA383A">
        <w:rPr>
          <w:rFonts w:ascii="Arial" w:hAnsi="Arial" w:cs="Arial"/>
        </w:rPr>
        <w:t>kterou vypracoval</w:t>
      </w:r>
      <w:r w:rsidR="00A82EAB">
        <w:rPr>
          <w:rFonts w:ascii="Arial" w:hAnsi="Arial" w:cs="Arial"/>
        </w:rPr>
        <w:t>a</w:t>
      </w:r>
      <w:r w:rsidRPr="00AA383A">
        <w:rPr>
          <w:rFonts w:ascii="Arial" w:hAnsi="Arial" w:cs="Arial"/>
        </w:rPr>
        <w:t xml:space="preserve"> </w:t>
      </w:r>
      <w:r w:rsidR="000A265D">
        <w:rPr>
          <w:rFonts w:ascii="Arial" w:hAnsi="Arial" w:cs="Arial"/>
        </w:rPr>
        <w:t xml:space="preserve">společnost </w:t>
      </w:r>
      <w:r w:rsidR="00A82EAB" w:rsidRPr="00A82EAB">
        <w:rPr>
          <w:rFonts w:ascii="Arial" w:hAnsi="Arial" w:cs="Arial"/>
        </w:rPr>
        <w:t>AGROPROJEKT PSO s.r.o., č. zakázky 105-3087-19</w:t>
      </w:r>
      <w:r w:rsidRPr="00AA383A">
        <w:rPr>
          <w:rFonts w:ascii="Arial" w:hAnsi="Arial" w:cs="Arial"/>
        </w:rPr>
        <w:t xml:space="preserve">. Uvedená projektová dokumentace </w:t>
      </w:r>
      <w:r w:rsidR="007D0CEC" w:rsidRPr="00AA383A">
        <w:rPr>
          <w:rFonts w:ascii="Arial" w:hAnsi="Arial" w:cs="Arial"/>
        </w:rPr>
        <w:t xml:space="preserve">v analogové formě </w:t>
      </w:r>
      <w:r w:rsidRPr="00AA383A">
        <w:rPr>
          <w:rFonts w:ascii="Arial" w:hAnsi="Arial" w:cs="Arial"/>
        </w:rPr>
        <w:t xml:space="preserve">bude objednatelem protokolárně předána zhotoviteli nejpozději při předání </w:t>
      </w:r>
      <w:r w:rsidR="005E61C9" w:rsidRPr="00AA383A">
        <w:rPr>
          <w:rFonts w:ascii="Arial" w:hAnsi="Arial" w:cs="Arial"/>
        </w:rPr>
        <w:t>místa plnění.</w:t>
      </w:r>
    </w:p>
    <w:p w14:paraId="71B4D3A4" w14:textId="77777777" w:rsidR="00D6259E" w:rsidRPr="00AA383A" w:rsidRDefault="00D6259E" w:rsidP="00E46D84">
      <w:pPr>
        <w:pStyle w:val="Odstavecseseznamem"/>
        <w:numPr>
          <w:ilvl w:val="0"/>
          <w:numId w:val="3"/>
        </w:numPr>
        <w:jc w:val="both"/>
        <w:rPr>
          <w:rFonts w:ascii="Arial" w:hAnsi="Arial" w:cs="Arial"/>
        </w:rPr>
      </w:pPr>
      <w:r w:rsidRPr="00AA383A">
        <w:rPr>
          <w:rFonts w:ascii="Arial" w:hAnsi="Arial" w:cs="Arial"/>
        </w:rPr>
        <w:t>Součástí realizace díla jsou tyto činnosti:</w:t>
      </w:r>
    </w:p>
    <w:p w14:paraId="41281D69" w14:textId="77777777" w:rsidR="00073207" w:rsidRPr="00AA383A" w:rsidRDefault="00D6259E" w:rsidP="00E46D84">
      <w:pPr>
        <w:pStyle w:val="Odstavecseseznamem"/>
        <w:numPr>
          <w:ilvl w:val="0"/>
          <w:numId w:val="4"/>
        </w:numPr>
        <w:jc w:val="both"/>
        <w:rPr>
          <w:rFonts w:ascii="Arial" w:hAnsi="Arial" w:cs="Arial"/>
        </w:rPr>
      </w:pPr>
      <w:r w:rsidRPr="00AA383A">
        <w:rPr>
          <w:rFonts w:ascii="Arial" w:hAnsi="Arial" w:cs="Arial"/>
        </w:rPr>
        <w:t xml:space="preserve">Zajištění dodávek </w:t>
      </w:r>
      <w:r w:rsidR="00892B2A" w:rsidRPr="00AA383A">
        <w:rPr>
          <w:rFonts w:ascii="Arial" w:hAnsi="Arial" w:cs="Arial"/>
        </w:rPr>
        <w:t>výsadbové zeleně</w:t>
      </w:r>
      <w:r w:rsidR="00F1111B" w:rsidRPr="00AA383A">
        <w:rPr>
          <w:rFonts w:ascii="Arial" w:hAnsi="Arial" w:cs="Arial"/>
        </w:rPr>
        <w:t xml:space="preserve">, </w:t>
      </w:r>
      <w:r w:rsidRPr="00AA383A">
        <w:rPr>
          <w:rFonts w:ascii="Arial" w:hAnsi="Arial" w:cs="Arial"/>
        </w:rPr>
        <w:t>materiálů a zařízení nezbytných pro řádné dokončení díla.</w:t>
      </w:r>
    </w:p>
    <w:p w14:paraId="3AFD0F19" w14:textId="159052DA" w:rsidR="00D6259E" w:rsidRPr="00AA383A" w:rsidRDefault="00D6259E" w:rsidP="00E46D84">
      <w:pPr>
        <w:pStyle w:val="Odstavecseseznamem"/>
        <w:numPr>
          <w:ilvl w:val="0"/>
          <w:numId w:val="4"/>
        </w:numPr>
        <w:jc w:val="both"/>
        <w:rPr>
          <w:rFonts w:ascii="Arial" w:hAnsi="Arial" w:cs="Arial"/>
        </w:rPr>
      </w:pPr>
      <w:r w:rsidRPr="00AA383A">
        <w:rPr>
          <w:rFonts w:ascii="Arial" w:hAnsi="Arial" w:cs="Arial"/>
        </w:rPr>
        <w:t>Provedení všech činností souvisejících s provedením díla nezbytných pro řádné dokončení díla (dodávek, služeb, bezpečnostní opatření apod.),</w:t>
      </w:r>
    </w:p>
    <w:p w14:paraId="193916A3" w14:textId="77777777" w:rsidR="00D6259E" w:rsidRPr="00AA383A" w:rsidRDefault="00AC013F" w:rsidP="00E46D84">
      <w:pPr>
        <w:pStyle w:val="Odstavecseseznamem"/>
        <w:numPr>
          <w:ilvl w:val="0"/>
          <w:numId w:val="4"/>
        </w:numPr>
        <w:jc w:val="both"/>
        <w:rPr>
          <w:rFonts w:ascii="Arial" w:hAnsi="Arial" w:cs="Arial"/>
        </w:rPr>
      </w:pPr>
      <w:r w:rsidRPr="00AA383A">
        <w:rPr>
          <w:rFonts w:ascii="Arial" w:hAnsi="Arial" w:cs="Arial"/>
        </w:rPr>
        <w:t xml:space="preserve">Koordinace </w:t>
      </w:r>
      <w:r w:rsidR="00D6259E" w:rsidRPr="00AA383A">
        <w:rPr>
          <w:rFonts w:ascii="Arial" w:hAnsi="Arial" w:cs="Arial"/>
        </w:rPr>
        <w:t xml:space="preserve">veškerých činností, jež jsou součástí realizace díla. </w:t>
      </w:r>
    </w:p>
    <w:p w14:paraId="3E263BEA" w14:textId="5FE31AFB" w:rsidR="00D6259E" w:rsidRPr="00AA383A" w:rsidRDefault="00D6259E" w:rsidP="00E46D84">
      <w:pPr>
        <w:pStyle w:val="Odstavecseseznamem"/>
        <w:numPr>
          <w:ilvl w:val="0"/>
          <w:numId w:val="4"/>
        </w:numPr>
        <w:jc w:val="both"/>
        <w:rPr>
          <w:rFonts w:ascii="Arial" w:hAnsi="Arial" w:cs="Arial"/>
          <w:b/>
          <w:u w:val="single"/>
        </w:rPr>
      </w:pPr>
      <w:r w:rsidRPr="00AA383A">
        <w:rPr>
          <w:rFonts w:ascii="Arial" w:hAnsi="Arial" w:cs="Arial"/>
        </w:rPr>
        <w:t>Geodetické vytyčení pozemků před zahájením provádění díla (příslušná parcelní čísla a vytyčovací body jsou uvedeny v projektové dokumentaci);</w:t>
      </w:r>
    </w:p>
    <w:p w14:paraId="016F57B5" w14:textId="08918CD6" w:rsidR="0067200E" w:rsidRDefault="008A394C" w:rsidP="00E46D84">
      <w:pPr>
        <w:pStyle w:val="Odstavecseseznamem"/>
        <w:numPr>
          <w:ilvl w:val="0"/>
          <w:numId w:val="4"/>
        </w:numPr>
        <w:jc w:val="both"/>
        <w:rPr>
          <w:rFonts w:ascii="Arial" w:hAnsi="Arial" w:cs="Arial"/>
        </w:rPr>
      </w:pPr>
      <w:r w:rsidRPr="00AA383A">
        <w:rPr>
          <w:rFonts w:ascii="Arial" w:hAnsi="Arial" w:cs="Arial"/>
        </w:rPr>
        <w:t xml:space="preserve">Zajištění povinné publicity dle Metodického pokynu pro publicitu a komunikaci pro </w:t>
      </w:r>
      <w:r w:rsidR="00F36B41" w:rsidRPr="00AA383A">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47D608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8EBC738" w:rsidR="0087762F" w:rsidRPr="0047178A"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díla, jejichž potřeba by vznikla během realizačních </w:t>
      </w:r>
      <w:r w:rsidRPr="0087762F">
        <w:rPr>
          <w:rFonts w:ascii="Arial" w:hAnsi="Arial" w:cs="Arial"/>
        </w:rPr>
        <w:lastRenderedPageBreak/>
        <w:t>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47178A">
        <w:rPr>
          <w:rFonts w:ascii="Arial" w:hAnsi="Arial" w:cs="Arial"/>
        </w:rPr>
        <w:t xml:space="preserve">samostatným </w:t>
      </w:r>
      <w:r w:rsidR="0087762F" w:rsidRPr="00AA383A">
        <w:rPr>
          <w:rFonts w:ascii="Arial" w:hAnsi="Arial" w:cs="Arial"/>
        </w:rPr>
        <w:t>zadávacím řízením</w:t>
      </w:r>
      <w:r w:rsidR="0087762F" w:rsidRPr="0047178A">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4" w:name="_Ref376425814"/>
      <w:r w:rsidRPr="00800EE4">
        <w:rPr>
          <w:rFonts w:ascii="Arial" w:hAnsi="Arial" w:cs="Arial"/>
        </w:rPr>
        <w:t>Celková cena za provedení díla</w:t>
      </w:r>
      <w:r w:rsidR="00E6175B" w:rsidRPr="00800EE4">
        <w:rPr>
          <w:rFonts w:ascii="Arial" w:hAnsi="Arial" w:cs="Arial"/>
        </w:rPr>
        <w:t>:</w:t>
      </w:r>
    </w:p>
    <w:p w14:paraId="1B4BD30F" w14:textId="08469C71"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46EC9B33" w14:textId="17EC6083"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7E0AC891" w14:textId="623F43AD"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lastRenderedPageBreak/>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01425A1"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75B27807" w14:textId="0FF46CE7" w:rsidR="00E161EC"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6F16B7C" w14:textId="2F02A479"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136C8589"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0C4F885" w14:textId="454B8880"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3F7EC661" w14:textId="7DC06505"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5" w:name="_Hlk18668301"/>
    </w:p>
    <w:p w14:paraId="3329C9E5" w14:textId="1B6A67E6" w:rsidR="003A5F38" w:rsidRPr="006330D8" w:rsidRDefault="003A5F38" w:rsidP="003A5F38">
      <w:pPr>
        <w:pStyle w:val="Odstavecseseznamem"/>
        <w:rPr>
          <w:rFonts w:ascii="Arial" w:hAnsi="Arial" w:cs="Arial"/>
        </w:rPr>
      </w:pPr>
    </w:p>
    <w:p w14:paraId="653316B4" w14:textId="21330C51" w:rsidR="003A5F38" w:rsidRPr="008F7FC9" w:rsidRDefault="003A5F38" w:rsidP="00E46D84">
      <w:pPr>
        <w:pStyle w:val="TSTextlnkuslovan"/>
        <w:numPr>
          <w:ilvl w:val="0"/>
          <w:numId w:val="22"/>
        </w:numPr>
        <w:rPr>
          <w:rFonts w:cs="Arial"/>
          <w:szCs w:val="22"/>
        </w:rPr>
      </w:pPr>
      <w:r w:rsidRPr="008F7FC9">
        <w:rPr>
          <w:rFonts w:cs="Arial"/>
          <w:szCs w:val="22"/>
        </w:rPr>
        <w:t>1</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166307F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557C2D2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3E6C47BB" w:rsidR="003A5F38" w:rsidRPr="008F7FC9" w:rsidRDefault="003A5F38" w:rsidP="00E46D84">
      <w:pPr>
        <w:pStyle w:val="TSTextlnkuslovan"/>
        <w:numPr>
          <w:ilvl w:val="0"/>
          <w:numId w:val="22"/>
        </w:numPr>
        <w:rPr>
          <w:rFonts w:cs="Arial"/>
          <w:szCs w:val="22"/>
        </w:rPr>
      </w:pPr>
      <w:r w:rsidRPr="008F7FC9">
        <w:rPr>
          <w:rFonts w:cs="Arial"/>
          <w:szCs w:val="22"/>
        </w:rPr>
        <w:t>2</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2A78AA2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55DA342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5B08B5A3" w:rsidR="003A5F38" w:rsidRPr="008F7FC9" w:rsidRDefault="003A5F38" w:rsidP="00E46D84">
      <w:pPr>
        <w:pStyle w:val="TSTextlnkuslovan"/>
        <w:numPr>
          <w:ilvl w:val="0"/>
          <w:numId w:val="22"/>
        </w:numPr>
        <w:rPr>
          <w:rFonts w:cs="Arial"/>
          <w:szCs w:val="22"/>
        </w:rPr>
      </w:pPr>
      <w:r w:rsidRPr="008F7FC9">
        <w:rPr>
          <w:rFonts w:cs="Arial"/>
          <w:szCs w:val="22"/>
        </w:rPr>
        <w:t>3</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1DE03EA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5E5ABF7B"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56648CEC" w14:textId="77777777" w:rsidR="002C1CE7" w:rsidRPr="002C1CE7" w:rsidRDefault="002C1CE7" w:rsidP="002C1CE7">
      <w:pPr>
        <w:pStyle w:val="Odstavecseseznamem"/>
        <w:jc w:val="both"/>
        <w:rPr>
          <w:rFonts w:ascii="Arial" w:hAnsi="Arial" w:cs="Arial"/>
          <w:bCs/>
        </w:rPr>
      </w:pPr>
    </w:p>
    <w:p w14:paraId="6A8B6F2F" w14:textId="682FCBAF" w:rsidR="000B5448"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 elektronické podob</w:t>
      </w:r>
      <w:r w:rsidR="000B5448">
        <w:rPr>
          <w:rFonts w:ascii="Arial" w:hAnsi="Arial" w:cs="Arial"/>
          <w:bCs/>
        </w:rPr>
        <w:t>ě.</w:t>
      </w:r>
    </w:p>
    <w:p w14:paraId="448F3B97" w14:textId="77777777" w:rsidR="001947C1" w:rsidRDefault="001947C1" w:rsidP="00AA383A">
      <w:pPr>
        <w:pStyle w:val="Odstavecseseznamem"/>
        <w:jc w:val="both"/>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Pr="009B30C6" w:rsidRDefault="00CC70FE" w:rsidP="00E46D84">
      <w:pPr>
        <w:pStyle w:val="Odstavecseseznamem"/>
        <w:numPr>
          <w:ilvl w:val="0"/>
          <w:numId w:val="6"/>
        </w:numPr>
        <w:jc w:val="both"/>
        <w:rPr>
          <w:rFonts w:ascii="Arial" w:hAnsi="Arial" w:cs="Arial"/>
        </w:rPr>
      </w:pPr>
      <w:r w:rsidRPr="009B30C6">
        <w:rPr>
          <w:rFonts w:ascii="Arial" w:hAnsi="Arial" w:cs="Arial"/>
        </w:rPr>
        <w:t>Objednatel neposkytuje zálohy.</w:t>
      </w:r>
    </w:p>
    <w:p w14:paraId="2635C68C" w14:textId="77777777" w:rsidR="00977845" w:rsidRPr="009B30C6" w:rsidRDefault="003A5F38" w:rsidP="00977845">
      <w:pPr>
        <w:pStyle w:val="Odstavecseseznamem"/>
        <w:jc w:val="both"/>
        <w:rPr>
          <w:rFonts w:ascii="Arial" w:hAnsi="Arial" w:cs="Arial"/>
        </w:rPr>
      </w:pPr>
      <w:r w:rsidRPr="009B30C6">
        <w:rPr>
          <w:rFonts w:ascii="Arial" w:hAnsi="Arial" w:cs="Arial"/>
        </w:rPr>
        <w:t xml:space="preserve">Objednatel uhradí zhotoviteli </w:t>
      </w:r>
      <w:r w:rsidR="006E2713" w:rsidRPr="009B30C6">
        <w:rPr>
          <w:rFonts w:ascii="Arial" w:hAnsi="Arial" w:cs="Arial"/>
        </w:rPr>
        <w:t xml:space="preserve">cenu za </w:t>
      </w:r>
      <w:r w:rsidR="00B1205A" w:rsidRPr="009B30C6">
        <w:rPr>
          <w:rFonts w:ascii="Arial" w:hAnsi="Arial" w:cs="Arial"/>
        </w:rPr>
        <w:t>provedení výsadby</w:t>
      </w:r>
      <w:r w:rsidRPr="009B30C6">
        <w:rPr>
          <w:rFonts w:ascii="Arial" w:hAnsi="Arial" w:cs="Arial"/>
        </w:rPr>
        <w:t xml:space="preserve"> </w:t>
      </w:r>
      <w:r w:rsidR="006E2713" w:rsidRPr="009B30C6">
        <w:rPr>
          <w:rFonts w:ascii="Arial" w:hAnsi="Arial" w:cs="Arial"/>
        </w:rPr>
        <w:t>na základě protokolárního předání a převzetí uvedeného díla</w:t>
      </w:r>
      <w:r w:rsidR="00A07787" w:rsidRPr="009B30C6">
        <w:rPr>
          <w:rFonts w:ascii="Arial" w:hAnsi="Arial" w:cs="Arial"/>
        </w:rPr>
        <w:t xml:space="preserve"> dle této smlouvy</w:t>
      </w:r>
      <w:r w:rsidRPr="009B30C6">
        <w:rPr>
          <w:rFonts w:ascii="Arial" w:hAnsi="Arial" w:cs="Arial"/>
        </w:rPr>
        <w:t>.</w:t>
      </w:r>
    </w:p>
    <w:p w14:paraId="46CE3F49" w14:textId="2C5C9864" w:rsidR="00A07787" w:rsidRPr="00AA383A" w:rsidRDefault="00A07787" w:rsidP="00E46D84">
      <w:pPr>
        <w:pStyle w:val="Odstavecseseznamem"/>
        <w:numPr>
          <w:ilvl w:val="0"/>
          <w:numId w:val="6"/>
        </w:numPr>
        <w:jc w:val="both"/>
        <w:rPr>
          <w:rFonts w:ascii="Arial" w:hAnsi="Arial" w:cs="Arial"/>
        </w:rPr>
      </w:pPr>
      <w:r w:rsidRPr="00AA383A">
        <w:rPr>
          <w:rFonts w:ascii="Arial" w:hAnsi="Arial" w:cs="Arial"/>
        </w:rPr>
        <w:t xml:space="preserve">V případě realizace </w:t>
      </w:r>
      <w:bookmarkStart w:id="8" w:name="_Hlk98851058"/>
      <w:r w:rsidRPr="00AA383A">
        <w:rPr>
          <w:rFonts w:ascii="Arial" w:hAnsi="Arial" w:cs="Arial"/>
        </w:rPr>
        <w:t>následné péče o vysazený porost</w:t>
      </w:r>
      <w:bookmarkEnd w:id="8"/>
      <w:r w:rsidR="00701680" w:rsidRPr="00AA383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4313CB98" w:rsidR="005566AE" w:rsidRPr="00944FFE" w:rsidRDefault="005566AE" w:rsidP="00E46D84">
      <w:pPr>
        <w:pStyle w:val="Odstavecseseznamem"/>
        <w:numPr>
          <w:ilvl w:val="0"/>
          <w:numId w:val="28"/>
        </w:numPr>
        <w:jc w:val="both"/>
        <w:rPr>
          <w:rFonts w:ascii="Arial" w:hAnsi="Arial" w:cs="Arial"/>
        </w:rPr>
      </w:pPr>
      <w:r w:rsidRPr="009B30C6">
        <w:rPr>
          <w:rFonts w:ascii="Arial" w:hAnsi="Arial" w:cs="Arial"/>
        </w:rPr>
        <w:lastRenderedPageBreak/>
        <w:t>Vystavená</w:t>
      </w:r>
      <w:r w:rsidRPr="00944FFE">
        <w:rPr>
          <w:rFonts w:ascii="Arial" w:hAnsi="Arial" w:cs="Arial"/>
        </w:rPr>
        <w:t xml:space="preserve"> faktura musí mít správně vyplněné údaje, včetně finanční částky. Faktura bude vystavena do 15 kalendářních dnů od předání soupisů provedených prací odsouhlasené technickým dozorem stavebníka,</w:t>
      </w:r>
      <w:bookmarkStart w:id="9" w:name="_Hlk99030050"/>
      <w:r w:rsidRPr="00944FFE">
        <w:rPr>
          <w:rFonts w:ascii="Arial" w:hAnsi="Arial" w:cs="Arial"/>
        </w:rPr>
        <w:t xml:space="preserve"> </w:t>
      </w:r>
      <w:bookmarkEnd w:id="9"/>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w:t>
      </w:r>
      <w:r w:rsidRPr="00421B09">
        <w:rPr>
          <w:rFonts w:ascii="Arial" w:hAnsi="Arial" w:cs="Arial"/>
        </w:rPr>
        <w:t>výsadbě zeleně budou dále soupisy provedených prací odsouhlasené objednatelem,</w:t>
      </w:r>
      <w:r w:rsidRPr="00AA383A">
        <w:rPr>
          <w:rFonts w:ascii="Arial" w:hAnsi="Arial" w:cs="Arial"/>
          <w:b/>
          <w:i/>
        </w:rPr>
        <w:t xml:space="preserve"> </w:t>
      </w:r>
      <w:r w:rsidRPr="00421B09">
        <w:rPr>
          <w:rFonts w:ascii="Arial" w:hAnsi="Arial" w:cs="Arial"/>
        </w:rPr>
        <w:t>a protokol</w:t>
      </w:r>
      <w:r w:rsidRPr="00944FFE">
        <w:rPr>
          <w:rFonts w:ascii="Arial" w:hAnsi="Arial" w:cs="Arial"/>
        </w:rPr>
        <w:t xml:space="preserve">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72AFFA09"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00F33B43">
        <w:rPr>
          <w:rFonts w:ascii="Arial" w:hAnsi="Arial" w:cs="Arial"/>
        </w:rPr>
        <w:t xml:space="preserve">KPÚ pro Zlínský kraj, Pobočka </w:t>
      </w:r>
      <w:r w:rsidR="00B71DC5">
        <w:rPr>
          <w:rFonts w:ascii="Arial" w:hAnsi="Arial" w:cs="Arial"/>
        </w:rPr>
        <w:t>Zlín</w:t>
      </w:r>
      <w:r w:rsidR="00F33B43">
        <w:rPr>
          <w:rFonts w:ascii="Arial" w:hAnsi="Arial" w:cs="Arial"/>
        </w:rPr>
        <w:t xml:space="preserve">, </w:t>
      </w:r>
      <w:r w:rsidR="009237E3">
        <w:rPr>
          <w:rFonts w:ascii="Arial" w:hAnsi="Arial" w:cs="Arial"/>
        </w:rPr>
        <w:t>Zarámí 88</w:t>
      </w:r>
      <w:r w:rsidR="00F33B43">
        <w:rPr>
          <w:rFonts w:ascii="Arial" w:hAnsi="Arial" w:cs="Arial"/>
        </w:rPr>
        <w:t xml:space="preserve">, </w:t>
      </w:r>
      <w:r w:rsidR="009237E3">
        <w:rPr>
          <w:rFonts w:ascii="Arial" w:hAnsi="Arial" w:cs="Arial"/>
        </w:rPr>
        <w:t>760 41 Zlín</w:t>
      </w:r>
      <w:r w:rsidR="00F33B43">
        <w:rPr>
          <w:rFonts w:ascii="Arial" w:hAnsi="Arial" w:cs="Arial"/>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w:t>
      </w:r>
      <w:r w:rsidRPr="00164EC3">
        <w:rPr>
          <w:rFonts w:ascii="Arial" w:eastAsia="Times New Roman" w:hAnsi="Arial" w:cs="Arial"/>
        </w:rPr>
        <w:lastRenderedPageBreak/>
        <w:t xml:space="preserve">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11A49D6C"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7337F154" w14:textId="77777777" w:rsidR="004E19CC" w:rsidRPr="00800EE4" w:rsidRDefault="004E19CC" w:rsidP="00AA383A">
      <w:pPr>
        <w:pStyle w:val="Odstavecseseznamem"/>
        <w:jc w:val="both"/>
        <w:rPr>
          <w:rFonts w:ascii="Arial" w:hAnsi="Arial" w:cs="Arial"/>
        </w:rPr>
      </w:pPr>
    </w:p>
    <w:p w14:paraId="0C622B49" w14:textId="3EC01213" w:rsidR="00245C7B" w:rsidRPr="00800EE4" w:rsidRDefault="00325832" w:rsidP="006B54C6">
      <w:pPr>
        <w:jc w:val="center"/>
        <w:rPr>
          <w:rFonts w:ascii="Arial" w:hAnsi="Arial" w:cs="Arial"/>
          <w:b/>
          <w:u w:val="single"/>
        </w:rPr>
      </w:pPr>
      <w:r w:rsidRPr="00446E5D">
        <w:rPr>
          <w:rFonts w:ascii="Arial" w:hAnsi="Arial" w:cs="Arial"/>
          <w:b/>
          <w:u w:val="single"/>
        </w:rPr>
        <w:t>Čl.</w:t>
      </w:r>
      <w:r w:rsidR="004B4403">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7FDE3E1" w:rsidR="00B87525" w:rsidRPr="007A78B2"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w:t>
      </w:r>
      <w:r w:rsidRPr="007A78B2">
        <w:rPr>
          <w:rFonts w:ascii="Arial" w:hAnsi="Arial" w:cs="Arial"/>
        </w:rPr>
        <w:t xml:space="preserve">zeleně (první část díla) bude dokončena nejpozději do </w:t>
      </w:r>
      <w:r w:rsidR="00C80FFF">
        <w:rPr>
          <w:rFonts w:ascii="Arial" w:hAnsi="Arial" w:cs="Arial"/>
          <w:b/>
          <w:bCs/>
        </w:rPr>
        <w:t>30. 11. 2023</w:t>
      </w:r>
      <w:r w:rsidR="004D28F5" w:rsidRPr="007A78B2">
        <w:rPr>
          <w:rFonts w:ascii="Arial" w:hAnsi="Arial" w:cs="Arial"/>
        </w:rPr>
        <w:t>.</w:t>
      </w:r>
    </w:p>
    <w:p w14:paraId="3DD0B6AB" w14:textId="1E618834" w:rsidR="002F55E4" w:rsidRPr="007A78B2" w:rsidRDefault="00B87525" w:rsidP="00E46D84">
      <w:pPr>
        <w:pStyle w:val="Odstavecseseznamem"/>
        <w:numPr>
          <w:ilvl w:val="0"/>
          <w:numId w:val="16"/>
        </w:numPr>
        <w:jc w:val="both"/>
        <w:rPr>
          <w:rFonts w:ascii="Arial" w:hAnsi="Arial" w:cs="Arial"/>
        </w:rPr>
      </w:pPr>
      <w:bookmarkStart w:id="15" w:name="_Hlk18915221"/>
      <w:r w:rsidRPr="007A78B2">
        <w:rPr>
          <w:rFonts w:ascii="Arial" w:hAnsi="Arial" w:cs="Arial"/>
        </w:rPr>
        <w:t xml:space="preserve">Následná péče o zeleň (druhá část plnění) bude dokončena nejpozději do </w:t>
      </w:r>
      <w:r w:rsidR="00537041">
        <w:rPr>
          <w:rFonts w:ascii="Arial" w:hAnsi="Arial" w:cs="Arial"/>
          <w:b/>
          <w:bCs/>
        </w:rPr>
        <w:t>30. 11. 2026</w:t>
      </w:r>
      <w:r w:rsidR="00551602" w:rsidRPr="007A78B2">
        <w:rPr>
          <w:rFonts w:ascii="Arial" w:hAnsi="Arial" w:cs="Arial"/>
        </w:rPr>
        <w:t>.</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47B04EF" w14:textId="77777777" w:rsidR="00537041" w:rsidRDefault="00537041">
      <w:pPr>
        <w:rPr>
          <w:rFonts w:ascii="Arial" w:hAnsi="Arial" w:cs="Arial"/>
        </w:rPr>
      </w:pPr>
      <w:r>
        <w:rPr>
          <w:rFonts w:ascii="Arial" w:hAnsi="Arial" w:cs="Arial"/>
        </w:rPr>
        <w:br w:type="page"/>
      </w:r>
    </w:p>
    <w:p w14:paraId="4879C4A9" w14:textId="1EB302B1"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lastRenderedPageBreak/>
        <w:t xml:space="preserve">Dílo bude provedeno </w:t>
      </w:r>
      <w:r w:rsidR="00245C7B" w:rsidRPr="00800EE4">
        <w:rPr>
          <w:rFonts w:ascii="Arial" w:hAnsi="Arial" w:cs="Arial"/>
        </w:rPr>
        <w:t>v následujících termínech:</w:t>
      </w:r>
      <w:bookmarkEnd w:id="13"/>
      <w:bookmarkEnd w:id="14"/>
    </w:p>
    <w:p w14:paraId="4913D07E" w14:textId="77777777" w:rsidR="00B21DC4" w:rsidRDefault="00245C7B" w:rsidP="00E744EE">
      <w:pPr>
        <w:pStyle w:val="Odstavecseseznamem"/>
        <w:numPr>
          <w:ilvl w:val="0"/>
          <w:numId w:val="19"/>
        </w:numPr>
        <w:ind w:left="1701" w:hanging="283"/>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74F6A">
        <w:rPr>
          <w:rFonts w:ascii="Arial" w:hAnsi="Arial" w:cs="Arial"/>
        </w:rPr>
        <w:t>:</w:t>
      </w:r>
    </w:p>
    <w:p w14:paraId="027A510E" w14:textId="7AA77191" w:rsidR="00245C7B" w:rsidRPr="007A78B2" w:rsidRDefault="003768AA" w:rsidP="00E744EE">
      <w:pPr>
        <w:pStyle w:val="Odstavecseseznamem"/>
        <w:ind w:left="1701"/>
        <w:jc w:val="both"/>
        <w:rPr>
          <w:rFonts w:ascii="Arial" w:hAnsi="Arial" w:cs="Arial"/>
        </w:rPr>
      </w:pPr>
      <w:r w:rsidRPr="007A78B2">
        <w:rPr>
          <w:rFonts w:ascii="Arial" w:hAnsi="Arial" w:cs="Arial"/>
          <w:b/>
        </w:rPr>
        <w:t>do 1</w:t>
      </w:r>
      <w:r w:rsidR="00537041">
        <w:rPr>
          <w:rFonts w:ascii="Arial" w:hAnsi="Arial" w:cs="Arial"/>
          <w:b/>
        </w:rPr>
        <w:t xml:space="preserve"> měsíce</w:t>
      </w:r>
      <w:bookmarkStart w:id="16" w:name="_Ref376430432"/>
      <w:r w:rsidR="009135BA" w:rsidRPr="007A78B2">
        <w:rPr>
          <w:rFonts w:ascii="Arial" w:hAnsi="Arial" w:cs="Arial"/>
          <w:b/>
          <w:bCs/>
        </w:rPr>
        <w:t xml:space="preserve"> od </w:t>
      </w:r>
      <w:r w:rsidR="00274F6A" w:rsidRPr="007A78B2">
        <w:rPr>
          <w:rFonts w:ascii="Arial" w:hAnsi="Arial" w:cs="Arial"/>
          <w:b/>
          <w:bCs/>
        </w:rPr>
        <w:t xml:space="preserve">nabytí účinnosti </w:t>
      </w:r>
      <w:r w:rsidR="009135BA" w:rsidRPr="007A78B2">
        <w:rPr>
          <w:rFonts w:ascii="Arial" w:hAnsi="Arial" w:cs="Arial"/>
          <w:b/>
          <w:bCs/>
        </w:rPr>
        <w:t>smlouvy</w:t>
      </w:r>
      <w:bookmarkEnd w:id="16"/>
    </w:p>
    <w:p w14:paraId="23C5EB74" w14:textId="77777777" w:rsidR="00B21DC4" w:rsidRPr="007A78B2" w:rsidRDefault="00245C7B" w:rsidP="00E744EE">
      <w:pPr>
        <w:pStyle w:val="Odstavecseseznamem"/>
        <w:numPr>
          <w:ilvl w:val="0"/>
          <w:numId w:val="19"/>
        </w:numPr>
        <w:ind w:left="1701" w:hanging="283"/>
        <w:jc w:val="both"/>
        <w:rPr>
          <w:rFonts w:ascii="Arial" w:hAnsi="Arial" w:cs="Arial"/>
        </w:rPr>
      </w:pPr>
      <w:r w:rsidRPr="007A78B2">
        <w:rPr>
          <w:rFonts w:ascii="Arial" w:hAnsi="Arial" w:cs="Arial"/>
        </w:rPr>
        <w:t xml:space="preserve">Termín zahájení </w:t>
      </w:r>
      <w:r w:rsidR="003E00DA" w:rsidRPr="007A78B2">
        <w:rPr>
          <w:rFonts w:ascii="Arial" w:hAnsi="Arial" w:cs="Arial"/>
        </w:rPr>
        <w:t>díla</w:t>
      </w:r>
      <w:r w:rsidR="00274F6A" w:rsidRPr="007A78B2">
        <w:rPr>
          <w:rFonts w:ascii="Arial" w:hAnsi="Arial" w:cs="Arial"/>
        </w:rPr>
        <w:t>:</w:t>
      </w:r>
    </w:p>
    <w:p w14:paraId="29842868" w14:textId="482B63F3" w:rsidR="00245C7B" w:rsidRPr="007A78B2" w:rsidRDefault="00324FE5" w:rsidP="00E744EE">
      <w:pPr>
        <w:pStyle w:val="Odstavecseseznamem"/>
        <w:ind w:left="1701"/>
        <w:jc w:val="both"/>
        <w:rPr>
          <w:rFonts w:ascii="Arial" w:hAnsi="Arial" w:cs="Arial"/>
        </w:rPr>
      </w:pPr>
      <w:r>
        <w:rPr>
          <w:rFonts w:ascii="Arial" w:hAnsi="Arial" w:cs="Arial"/>
          <w:b/>
        </w:rPr>
        <w:t xml:space="preserve">do </w:t>
      </w:r>
      <w:r w:rsidR="00E744EE" w:rsidRPr="007A78B2">
        <w:rPr>
          <w:rFonts w:ascii="Arial" w:hAnsi="Arial" w:cs="Arial"/>
          <w:b/>
        </w:rPr>
        <w:t>1</w:t>
      </w:r>
      <w:r>
        <w:rPr>
          <w:rFonts w:ascii="Arial" w:hAnsi="Arial" w:cs="Arial"/>
          <w:b/>
        </w:rPr>
        <w:t>5</w:t>
      </w:r>
      <w:r w:rsidR="00E744EE" w:rsidRPr="007A78B2">
        <w:rPr>
          <w:rFonts w:ascii="Arial" w:hAnsi="Arial" w:cs="Arial"/>
          <w:b/>
        </w:rPr>
        <w:t xml:space="preserve"> měsíců od nabytí účinnosti smlouvy</w:t>
      </w:r>
    </w:p>
    <w:p w14:paraId="201892B2" w14:textId="77777777" w:rsidR="00E744EE" w:rsidRPr="007A78B2" w:rsidRDefault="00245C7B" w:rsidP="00E744EE">
      <w:pPr>
        <w:pStyle w:val="Odstavecseseznamem"/>
        <w:numPr>
          <w:ilvl w:val="0"/>
          <w:numId w:val="19"/>
        </w:numPr>
        <w:ind w:left="1701" w:hanging="283"/>
        <w:jc w:val="both"/>
        <w:rPr>
          <w:rFonts w:ascii="Arial" w:hAnsi="Arial" w:cs="Arial"/>
        </w:rPr>
      </w:pPr>
      <w:bookmarkStart w:id="17" w:name="_Ref376426038"/>
      <w:r w:rsidRPr="007A78B2">
        <w:rPr>
          <w:rFonts w:ascii="Arial" w:hAnsi="Arial" w:cs="Arial"/>
        </w:rPr>
        <w:t xml:space="preserve">Termín dokončení </w:t>
      </w:r>
      <w:r w:rsidR="003E00DA" w:rsidRPr="007A78B2">
        <w:rPr>
          <w:rFonts w:ascii="Arial" w:hAnsi="Arial" w:cs="Arial"/>
        </w:rPr>
        <w:t>díla</w:t>
      </w:r>
      <w:r w:rsidR="00446E5D" w:rsidRPr="007A78B2">
        <w:rPr>
          <w:rFonts w:ascii="Arial" w:hAnsi="Arial" w:cs="Arial"/>
        </w:rPr>
        <w:t xml:space="preserve"> (výsadba</w:t>
      </w:r>
      <w:bookmarkEnd w:id="17"/>
      <w:r w:rsidR="00034794" w:rsidRPr="007A78B2">
        <w:rPr>
          <w:rFonts w:ascii="Arial" w:hAnsi="Arial" w:cs="Arial"/>
        </w:rPr>
        <w:t>):</w:t>
      </w:r>
    </w:p>
    <w:p w14:paraId="4E0ED89A" w14:textId="462499C2" w:rsidR="00245C7B" w:rsidRPr="007A78B2" w:rsidRDefault="0092054A" w:rsidP="00E744EE">
      <w:pPr>
        <w:pStyle w:val="Odstavecseseznamem"/>
        <w:ind w:left="1701"/>
        <w:jc w:val="both"/>
        <w:rPr>
          <w:rFonts w:ascii="Arial" w:hAnsi="Arial" w:cs="Arial"/>
        </w:rPr>
      </w:pPr>
      <w:r>
        <w:rPr>
          <w:rFonts w:ascii="Arial" w:hAnsi="Arial" w:cs="Arial"/>
          <w:b/>
          <w:bCs/>
        </w:rPr>
        <w:t>30. 11. 2023</w:t>
      </w:r>
    </w:p>
    <w:p w14:paraId="7CF5C891" w14:textId="77777777" w:rsidR="00E744EE" w:rsidRPr="007A78B2" w:rsidRDefault="00C241A3" w:rsidP="00E744EE">
      <w:pPr>
        <w:pStyle w:val="Odstavecseseznamem"/>
        <w:numPr>
          <w:ilvl w:val="0"/>
          <w:numId w:val="19"/>
        </w:numPr>
        <w:ind w:left="1701" w:hanging="283"/>
        <w:jc w:val="both"/>
        <w:rPr>
          <w:rFonts w:ascii="Arial" w:hAnsi="Arial" w:cs="Arial"/>
        </w:rPr>
      </w:pPr>
      <w:r w:rsidRPr="007A78B2">
        <w:rPr>
          <w:rFonts w:ascii="Arial" w:hAnsi="Arial" w:cs="Arial"/>
        </w:rPr>
        <w:t xml:space="preserve">Termín předání a převzetí </w:t>
      </w:r>
      <w:r w:rsidR="00CC2DAF" w:rsidRPr="007A78B2">
        <w:rPr>
          <w:rFonts w:ascii="Arial" w:hAnsi="Arial" w:cs="Arial"/>
        </w:rPr>
        <w:t xml:space="preserve">celého </w:t>
      </w:r>
      <w:r w:rsidRPr="007A78B2">
        <w:rPr>
          <w:rFonts w:ascii="Arial" w:hAnsi="Arial" w:cs="Arial"/>
        </w:rPr>
        <w:t>díla</w:t>
      </w:r>
      <w:r w:rsidR="00CC2DAF" w:rsidRPr="007A78B2">
        <w:rPr>
          <w:rFonts w:ascii="Arial" w:hAnsi="Arial" w:cs="Arial"/>
        </w:rPr>
        <w:t xml:space="preserve"> po ukončení následné péče</w:t>
      </w:r>
      <w:r w:rsidR="001C5C37" w:rsidRPr="007A78B2">
        <w:rPr>
          <w:rFonts w:ascii="Arial" w:hAnsi="Arial" w:cs="Arial"/>
        </w:rPr>
        <w:t>:</w:t>
      </w:r>
    </w:p>
    <w:p w14:paraId="2A986CFB" w14:textId="278BF95A" w:rsidR="00245C7B" w:rsidRPr="00800EE4" w:rsidRDefault="0092054A" w:rsidP="00E744EE">
      <w:pPr>
        <w:pStyle w:val="Odstavecseseznamem"/>
        <w:ind w:left="1701"/>
        <w:jc w:val="both"/>
        <w:rPr>
          <w:rFonts w:ascii="Arial" w:hAnsi="Arial" w:cs="Arial"/>
        </w:rPr>
      </w:pPr>
      <w:r>
        <w:rPr>
          <w:rFonts w:ascii="Arial" w:hAnsi="Arial" w:cs="Arial"/>
          <w:b/>
          <w:bCs/>
        </w:rPr>
        <w:t>30. 11. 2026</w:t>
      </w:r>
    </w:p>
    <w:p w14:paraId="03009233" w14:textId="00B821F7" w:rsidR="003E2702" w:rsidRPr="009030C0" w:rsidRDefault="00245C7B" w:rsidP="00E744EE">
      <w:pPr>
        <w:pStyle w:val="Odstavecseseznamem"/>
        <w:spacing w:after="120" w:line="240" w:lineRule="auto"/>
        <w:ind w:left="1702" w:hanging="284"/>
        <w:contextualSpacing w:val="0"/>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r w:rsidR="00274F6A">
        <w:rPr>
          <w:rFonts w:ascii="Arial" w:hAnsi="Arial" w:cs="Arial"/>
        </w:rPr>
        <w:t>.</w:t>
      </w:r>
    </w:p>
    <w:p w14:paraId="6A869B2E" w14:textId="106BD412" w:rsidR="001A4150" w:rsidRPr="00AA383A" w:rsidRDefault="00245C7B" w:rsidP="00AA383A">
      <w:pPr>
        <w:pStyle w:val="Odstavecseseznamem"/>
        <w:numPr>
          <w:ilvl w:val="0"/>
          <w:numId w:val="16"/>
        </w:numPr>
        <w:ind w:left="714" w:hanging="357"/>
        <w:contextualSpacing w:val="0"/>
        <w:jc w:val="both"/>
        <w:rPr>
          <w:rFonts w:ascii="Arial" w:hAnsi="Arial" w:cs="Arial"/>
        </w:rPr>
      </w:pPr>
      <w:bookmarkStart w:id="19" w:name="_Ref376425258"/>
      <w:r w:rsidRPr="009030C0">
        <w:rPr>
          <w:rFonts w:ascii="Arial" w:hAnsi="Arial" w:cs="Arial"/>
        </w:rPr>
        <w:t xml:space="preserve">Zhotovitel se dále zavazuje provést dílo v termínech uvedených v </w:t>
      </w:r>
      <w:bookmarkStart w:id="20"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9"/>
      <w:bookmarkEnd w:id="20"/>
    </w:p>
    <w:p w14:paraId="104E40DD" w14:textId="77777777" w:rsidR="001A4150" w:rsidRDefault="001A4150" w:rsidP="001A4150">
      <w:pPr>
        <w:pStyle w:val="Odstavecseseznamem"/>
        <w:jc w:val="both"/>
        <w:rPr>
          <w:rFonts w:ascii="Arial" w:hAnsi="Arial" w:cs="Arial"/>
        </w:rPr>
      </w:pPr>
      <w:r w:rsidRPr="00F5793D">
        <w:rPr>
          <w:rFonts w:ascii="Arial" w:hAnsi="Arial" w:cs="Arial"/>
        </w:rPr>
        <w:t>Uzlové body – definované fáze díla:</w:t>
      </w:r>
    </w:p>
    <w:p w14:paraId="251B08FF" w14:textId="7283188F" w:rsidR="001A4150" w:rsidRPr="007A78B2" w:rsidRDefault="001A4150" w:rsidP="001A4150">
      <w:pPr>
        <w:pStyle w:val="Odstavecseseznamem"/>
        <w:jc w:val="both"/>
        <w:rPr>
          <w:rFonts w:ascii="Arial" w:hAnsi="Arial" w:cs="Arial"/>
        </w:rPr>
      </w:pPr>
      <w:r w:rsidRPr="007A78B2">
        <w:rPr>
          <w:rFonts w:ascii="Arial" w:hAnsi="Arial" w:cs="Arial"/>
        </w:rPr>
        <w:t>Provedení následné péče 1. rok - termín plnění</w:t>
      </w:r>
      <w:r w:rsidR="00A06D99" w:rsidRPr="007A78B2">
        <w:rPr>
          <w:rFonts w:ascii="Arial" w:hAnsi="Arial" w:cs="Arial"/>
        </w:rPr>
        <w:t>:</w:t>
      </w:r>
      <w:r w:rsidRPr="007A78B2">
        <w:rPr>
          <w:rFonts w:ascii="Arial" w:hAnsi="Arial" w:cs="Arial"/>
        </w:rPr>
        <w:t xml:space="preserve"> do </w:t>
      </w:r>
      <w:r w:rsidR="0092054A">
        <w:rPr>
          <w:rFonts w:ascii="Arial" w:hAnsi="Arial" w:cs="Arial"/>
        </w:rPr>
        <w:t>30.</w:t>
      </w:r>
      <w:r w:rsidR="002031DA">
        <w:rPr>
          <w:rFonts w:ascii="Arial" w:hAnsi="Arial" w:cs="Arial"/>
        </w:rPr>
        <w:t xml:space="preserve"> 11. 2024</w:t>
      </w:r>
      <w:r w:rsidRPr="007A78B2">
        <w:rPr>
          <w:rFonts w:ascii="Arial" w:hAnsi="Arial" w:cs="Arial"/>
        </w:rPr>
        <w:t xml:space="preserve"> </w:t>
      </w:r>
    </w:p>
    <w:p w14:paraId="1934E6A5" w14:textId="4AC7EAAF" w:rsidR="001A4150" w:rsidRPr="007A78B2" w:rsidRDefault="001A4150" w:rsidP="001A4150">
      <w:pPr>
        <w:pStyle w:val="Odstavecseseznamem"/>
        <w:jc w:val="both"/>
        <w:rPr>
          <w:rFonts w:ascii="Arial" w:hAnsi="Arial" w:cs="Arial"/>
        </w:rPr>
      </w:pPr>
      <w:r w:rsidRPr="007A78B2">
        <w:rPr>
          <w:rFonts w:ascii="Arial" w:hAnsi="Arial" w:cs="Arial"/>
        </w:rPr>
        <w:t>Provedení následné péče 2. rok - termín plnění</w:t>
      </w:r>
      <w:r w:rsidR="00A06D99" w:rsidRPr="007A78B2">
        <w:rPr>
          <w:rFonts w:ascii="Arial" w:hAnsi="Arial" w:cs="Arial"/>
        </w:rPr>
        <w:t>:</w:t>
      </w:r>
      <w:r w:rsidRPr="007A78B2">
        <w:rPr>
          <w:rFonts w:ascii="Arial" w:hAnsi="Arial" w:cs="Arial"/>
        </w:rPr>
        <w:t xml:space="preserve"> do </w:t>
      </w:r>
      <w:r w:rsidR="002031DA">
        <w:rPr>
          <w:rFonts w:ascii="Arial" w:hAnsi="Arial" w:cs="Arial"/>
          <w:snapToGrid w:val="0"/>
        </w:rPr>
        <w:t>30. 11. 2025</w:t>
      </w:r>
    </w:p>
    <w:p w14:paraId="21FE7226" w14:textId="6732E773" w:rsidR="00245C7B" w:rsidRPr="007A78B2" w:rsidRDefault="001A4150" w:rsidP="00AA383A">
      <w:pPr>
        <w:pStyle w:val="Odstavecseseznamem"/>
        <w:contextualSpacing w:val="0"/>
        <w:jc w:val="both"/>
      </w:pPr>
      <w:r w:rsidRPr="007A78B2">
        <w:rPr>
          <w:rFonts w:ascii="Arial" w:hAnsi="Arial" w:cs="Arial"/>
        </w:rPr>
        <w:t>Provedení následné péče 3. rok - termín plnění</w:t>
      </w:r>
      <w:r w:rsidR="00A06D99" w:rsidRPr="007A78B2">
        <w:rPr>
          <w:rFonts w:ascii="Arial" w:hAnsi="Arial" w:cs="Arial"/>
        </w:rPr>
        <w:t>:</w:t>
      </w:r>
      <w:r w:rsidRPr="007A78B2">
        <w:rPr>
          <w:rFonts w:ascii="Arial" w:hAnsi="Arial" w:cs="Arial"/>
        </w:rPr>
        <w:t xml:space="preserve"> do </w:t>
      </w:r>
      <w:r w:rsidR="002031DA">
        <w:rPr>
          <w:rFonts w:ascii="Arial" w:hAnsi="Arial" w:cs="Arial"/>
          <w:snapToGrid w:val="0"/>
        </w:rPr>
        <w:t>30. 11. 2026</w:t>
      </w:r>
    </w:p>
    <w:p w14:paraId="396DD247" w14:textId="77777777" w:rsidR="0009437F" w:rsidRPr="007A78B2" w:rsidRDefault="0009437F" w:rsidP="00E46D84">
      <w:pPr>
        <w:pStyle w:val="Odstavecseseznamem"/>
        <w:numPr>
          <w:ilvl w:val="0"/>
          <w:numId w:val="16"/>
        </w:numPr>
        <w:jc w:val="both"/>
        <w:rPr>
          <w:rFonts w:ascii="Arial" w:hAnsi="Arial" w:cs="Arial"/>
        </w:rPr>
      </w:pPr>
      <w:r w:rsidRPr="007A78B2">
        <w:rPr>
          <w:rFonts w:ascii="Arial" w:hAnsi="Arial" w:cs="Arial"/>
        </w:rPr>
        <w:t>Tříletá péče o vysazený porost v rozsahu dle soupisu prací bude provedena zhotovitelem a písemně odsouhlasena objednatelem v následujících termínech:</w:t>
      </w:r>
    </w:p>
    <w:p w14:paraId="1065DED2" w14:textId="7237B8A0" w:rsidR="00767AF6" w:rsidRPr="007A78B2" w:rsidRDefault="00767AF6" w:rsidP="00767AF6">
      <w:pPr>
        <w:pStyle w:val="Odstavecseseznamem"/>
        <w:jc w:val="both"/>
        <w:rPr>
          <w:rFonts w:ascii="Arial" w:hAnsi="Arial" w:cs="Arial"/>
        </w:rPr>
      </w:pPr>
      <w:r w:rsidRPr="007A78B2">
        <w:rPr>
          <w:rFonts w:ascii="Arial" w:hAnsi="Arial" w:cs="Arial"/>
        </w:rPr>
        <w:t>1.</w:t>
      </w:r>
      <w:r w:rsidR="00343086" w:rsidRPr="007A78B2">
        <w:rPr>
          <w:rFonts w:ascii="Arial" w:hAnsi="Arial" w:cs="Arial"/>
        </w:rPr>
        <w:t xml:space="preserve"> </w:t>
      </w:r>
      <w:r w:rsidRPr="007A78B2">
        <w:rPr>
          <w:rFonts w:ascii="Arial" w:hAnsi="Arial" w:cs="Arial"/>
        </w:rPr>
        <w:t xml:space="preserve">rok: </w:t>
      </w:r>
      <w:r w:rsidRPr="007A78B2">
        <w:rPr>
          <w:rFonts w:ascii="Arial" w:hAnsi="Arial" w:cs="Arial"/>
        </w:rPr>
        <w:tab/>
      </w:r>
      <w:r w:rsidR="00450585" w:rsidRPr="00450585">
        <w:rPr>
          <w:rFonts w:ascii="Arial" w:hAnsi="Arial" w:cs="Arial"/>
        </w:rPr>
        <w:t>do 30. 11. 2024</w:t>
      </w:r>
    </w:p>
    <w:p w14:paraId="2F21CCF9" w14:textId="1CF960DD" w:rsidR="00767AF6" w:rsidRPr="007A78B2" w:rsidRDefault="00767AF6" w:rsidP="00767AF6">
      <w:pPr>
        <w:pStyle w:val="Odstavecseseznamem"/>
        <w:jc w:val="both"/>
        <w:rPr>
          <w:rFonts w:ascii="Arial" w:hAnsi="Arial" w:cs="Arial"/>
        </w:rPr>
      </w:pPr>
      <w:r w:rsidRPr="007A78B2">
        <w:rPr>
          <w:rFonts w:ascii="Arial" w:hAnsi="Arial" w:cs="Arial"/>
        </w:rPr>
        <w:t>2.</w:t>
      </w:r>
      <w:r w:rsidR="00343086" w:rsidRPr="007A78B2">
        <w:rPr>
          <w:rFonts w:ascii="Arial" w:hAnsi="Arial" w:cs="Arial"/>
        </w:rPr>
        <w:t xml:space="preserve"> </w:t>
      </w:r>
      <w:r w:rsidRPr="007A78B2">
        <w:rPr>
          <w:rFonts w:ascii="Arial" w:hAnsi="Arial" w:cs="Arial"/>
        </w:rPr>
        <w:t xml:space="preserve">rok: </w:t>
      </w:r>
      <w:r w:rsidRPr="007A78B2">
        <w:rPr>
          <w:rFonts w:ascii="Arial" w:hAnsi="Arial" w:cs="Arial"/>
        </w:rPr>
        <w:tab/>
      </w:r>
      <w:r w:rsidR="00450585" w:rsidRPr="00450585">
        <w:rPr>
          <w:rFonts w:ascii="Arial" w:hAnsi="Arial" w:cs="Arial"/>
        </w:rPr>
        <w:t>do 30. 11. 202</w:t>
      </w:r>
      <w:r w:rsidR="00450585">
        <w:rPr>
          <w:rFonts w:ascii="Arial" w:hAnsi="Arial" w:cs="Arial"/>
        </w:rPr>
        <w:t>5</w:t>
      </w:r>
    </w:p>
    <w:p w14:paraId="7B87101D" w14:textId="45A65ECF" w:rsidR="00A662AA" w:rsidRPr="00670E95" w:rsidRDefault="00767AF6" w:rsidP="00AA383A">
      <w:pPr>
        <w:pStyle w:val="Odstavecseseznamem"/>
        <w:jc w:val="both"/>
        <w:rPr>
          <w:rFonts w:ascii="Arial" w:hAnsi="Arial" w:cs="Arial"/>
        </w:rPr>
      </w:pPr>
      <w:r w:rsidRPr="007A78B2">
        <w:rPr>
          <w:rFonts w:ascii="Arial" w:hAnsi="Arial" w:cs="Arial"/>
        </w:rPr>
        <w:t>3.</w:t>
      </w:r>
      <w:r w:rsidR="00343086" w:rsidRPr="007A78B2">
        <w:rPr>
          <w:rFonts w:ascii="Arial" w:hAnsi="Arial" w:cs="Arial"/>
        </w:rPr>
        <w:t xml:space="preserve"> </w:t>
      </w:r>
      <w:r w:rsidRPr="007A78B2">
        <w:rPr>
          <w:rFonts w:ascii="Arial" w:hAnsi="Arial" w:cs="Arial"/>
        </w:rPr>
        <w:t xml:space="preserve">rok: </w:t>
      </w:r>
      <w:r w:rsidRPr="007A78B2">
        <w:rPr>
          <w:rFonts w:ascii="Arial" w:hAnsi="Arial" w:cs="Arial"/>
        </w:rPr>
        <w:tab/>
      </w:r>
      <w:r w:rsidR="00450585" w:rsidRPr="00450585">
        <w:rPr>
          <w:rFonts w:ascii="Arial" w:hAnsi="Arial" w:cs="Arial"/>
        </w:rPr>
        <w:t>do 30. 11. 202</w:t>
      </w:r>
      <w:r w:rsidR="00450585">
        <w:rPr>
          <w:rFonts w:ascii="Arial" w:hAnsi="Arial" w:cs="Arial"/>
        </w:rPr>
        <w:t>6</w:t>
      </w:r>
    </w:p>
    <w:p w14:paraId="0782273E" w14:textId="77777777" w:rsidR="00693320" w:rsidRPr="00800EE4" w:rsidRDefault="00693320" w:rsidP="00800EE4">
      <w:pPr>
        <w:pStyle w:val="Odstavecseseznamem"/>
        <w:jc w:val="both"/>
        <w:rPr>
          <w:rFonts w:ascii="Arial" w:hAnsi="Arial" w:cs="Arial"/>
        </w:rPr>
      </w:pPr>
    </w:p>
    <w:p w14:paraId="27282EFF" w14:textId="688A0768" w:rsidR="009B3B28" w:rsidRPr="00800EE4" w:rsidRDefault="00E6175B" w:rsidP="00325832">
      <w:pPr>
        <w:jc w:val="center"/>
        <w:rPr>
          <w:rFonts w:ascii="Arial" w:hAnsi="Arial" w:cs="Arial"/>
          <w:b/>
        </w:rPr>
      </w:pPr>
      <w:r w:rsidRPr="00800EE4">
        <w:rPr>
          <w:rFonts w:ascii="Arial" w:hAnsi="Arial" w:cs="Arial"/>
          <w:b/>
          <w:u w:val="single"/>
        </w:rPr>
        <w:t>Čl.</w:t>
      </w:r>
      <w:r w:rsidR="0002198B">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02182E8E"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343086">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3D9CA233" w14:textId="77777777" w:rsidR="007B21FD" w:rsidRDefault="007B21FD" w:rsidP="00A92686">
      <w:pPr>
        <w:rPr>
          <w:rFonts w:ascii="Arial" w:hAnsi="Arial" w:cs="Arial"/>
          <w:b/>
          <w:u w:val="single"/>
        </w:rPr>
      </w:pPr>
    </w:p>
    <w:p w14:paraId="199AD286" w14:textId="77777777" w:rsidR="00646665" w:rsidRPr="00800EE4" w:rsidRDefault="003E578B" w:rsidP="00477C47">
      <w:pPr>
        <w:keepNext/>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523B8234"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A78B2">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74BEA765"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3D953EC5" w14:textId="1B9117D1" w:rsidR="007B21FD"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AA383A" w:rsidRDefault="00E73632" w:rsidP="0054290B">
      <w:pPr>
        <w:pStyle w:val="Odstavecseseznamem"/>
        <w:spacing w:after="240"/>
        <w:ind w:left="1077"/>
        <w:contextualSpacing w:val="0"/>
        <w:jc w:val="both"/>
        <w:rPr>
          <w:rFonts w:ascii="Arial" w:hAnsi="Arial" w:cs="Arial"/>
        </w:rPr>
      </w:pPr>
    </w:p>
    <w:p w14:paraId="6B9AD845" w14:textId="5128B52B" w:rsidR="00646665" w:rsidRPr="00800EE4" w:rsidRDefault="00943F4A" w:rsidP="003E578B">
      <w:pPr>
        <w:jc w:val="center"/>
        <w:rPr>
          <w:rFonts w:ascii="Arial" w:hAnsi="Arial" w:cs="Arial"/>
          <w:b/>
        </w:rPr>
      </w:pPr>
      <w:r w:rsidRPr="00343086">
        <w:rPr>
          <w:rFonts w:ascii="Arial" w:hAnsi="Arial" w:cs="Arial"/>
          <w:b/>
          <w:u w:val="single"/>
        </w:rPr>
        <w:t>Čl.</w:t>
      </w:r>
      <w:r w:rsidR="003E578B" w:rsidRPr="00343086">
        <w:rPr>
          <w:rFonts w:ascii="Arial" w:hAnsi="Arial" w:cs="Arial"/>
          <w:b/>
          <w:u w:val="single"/>
        </w:rPr>
        <w:t xml:space="preserve"> VIII  </w:t>
      </w:r>
      <w:r w:rsidR="00646665" w:rsidRPr="00800EE4">
        <w:rPr>
          <w:rFonts w:ascii="Arial" w:hAnsi="Arial" w:cs="Arial"/>
          <w:b/>
          <w:u w:val="single"/>
        </w:rPr>
        <w:t>Pojištění zhotovitele</w:t>
      </w:r>
    </w:p>
    <w:p w14:paraId="2E67BBDD" w14:textId="516359A8"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2198B">
        <w:rPr>
          <w:rFonts w:ascii="Arial" w:hAnsi="Arial" w:cs="Arial"/>
          <w:b/>
        </w:rPr>
        <w:t>35</w:t>
      </w:r>
      <w:r w:rsidR="00767AF6" w:rsidRPr="00AA383A">
        <w:rPr>
          <w:rFonts w:ascii="Arial" w:hAnsi="Arial" w:cs="Arial"/>
          <w:b/>
        </w:rPr>
        <w:t> 000 000</w:t>
      </w:r>
      <w:r w:rsidR="00767AF6" w:rsidRPr="0054290B">
        <w:rPr>
          <w:rFonts w:ascii="Arial" w:hAnsi="Arial" w:cs="Arial"/>
          <w:b/>
          <w:bCs/>
        </w:rPr>
        <w:t xml:space="preserve"> </w:t>
      </w:r>
      <w:r w:rsidR="00824D81" w:rsidRPr="0054290B">
        <w:rPr>
          <w:rFonts w:ascii="Arial" w:hAnsi="Arial" w:cs="Arial"/>
          <w:b/>
          <w:bCs/>
        </w:rPr>
        <w:t>Kč</w:t>
      </w:r>
      <w:r w:rsidRPr="00AA383A">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w:t>
      </w:r>
      <w:r w:rsidRPr="00800EE4">
        <w:rPr>
          <w:rFonts w:ascii="Arial" w:hAnsi="Arial" w:cs="Arial"/>
        </w:rPr>
        <w:lastRenderedPageBreak/>
        <w:t xml:space="preserve">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0BDCB77F" w14:textId="2D782DC6" w:rsidR="007B21FD" w:rsidRDefault="007B21FD" w:rsidP="0054290B">
      <w:pPr>
        <w:spacing w:line="240" w:lineRule="auto"/>
        <w:rPr>
          <w:rFonts w:ascii="Arial" w:hAnsi="Arial" w:cs="Arial"/>
          <w:b/>
          <w:u w:val="single"/>
        </w:rPr>
      </w:pPr>
    </w:p>
    <w:p w14:paraId="7836D92E" w14:textId="77777777" w:rsidR="009812A0" w:rsidRPr="00800EE4" w:rsidRDefault="009812A0" w:rsidP="009B144F">
      <w:pPr>
        <w:keepNext/>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210C5E8F"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D3176">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6D3176">
      <w:pPr>
        <w:spacing w:after="120" w:line="240" w:lineRule="auto"/>
        <w:ind w:firstLine="709"/>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4B2190C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r w:rsidR="00846780" w:rsidRPr="00800EE4">
        <w:rPr>
          <w:rFonts w:ascii="Arial" w:hAnsi="Arial" w:cs="Arial"/>
        </w:rPr>
        <w:t>podepíšou</w:t>
      </w:r>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A557E25" w14:textId="7318E6CA" w:rsidR="006B54C6" w:rsidRPr="00AA383A" w:rsidRDefault="0086685B" w:rsidP="006D3176">
      <w:pPr>
        <w:pStyle w:val="Odstavecseseznamem"/>
        <w:numPr>
          <w:ilvl w:val="0"/>
          <w:numId w:val="18"/>
        </w:numPr>
        <w:spacing w:after="120"/>
        <w:ind w:left="714" w:hanging="357"/>
        <w:contextualSpacing w:val="0"/>
        <w:jc w:val="both"/>
        <w:rPr>
          <w:rFonts w:ascii="Arial" w:hAnsi="Arial" w:cs="Arial"/>
          <w:u w:val="single"/>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2A6E495F" w14:textId="77777777" w:rsidR="00C93D07" w:rsidRDefault="00C93D07" w:rsidP="0018120A">
      <w:pPr>
        <w:pStyle w:val="Odstavecseseznamem"/>
        <w:spacing w:before="240" w:after="120" w:line="240" w:lineRule="auto"/>
        <w:contextualSpacing w:val="0"/>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6D3176">
      <w:pPr>
        <w:pStyle w:val="Odstavecseseznamem"/>
        <w:numPr>
          <w:ilvl w:val="0"/>
          <w:numId w:val="18"/>
        </w:numPr>
        <w:spacing w:after="120" w:line="240" w:lineRule="auto"/>
        <w:ind w:left="714" w:hanging="357"/>
        <w:contextualSpacing w:val="0"/>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310C22EF" w14:textId="41EFD1AA" w:rsidR="002C1CE7" w:rsidRPr="0018120A" w:rsidRDefault="001216DB" w:rsidP="0018120A">
      <w:pPr>
        <w:pStyle w:val="Odstavecseseznamem"/>
        <w:keepNext/>
        <w:spacing w:before="240" w:after="120" w:line="240" w:lineRule="auto"/>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D5AD742" w:rsidR="0086685B" w:rsidRPr="00800EE4" w:rsidRDefault="0086685B" w:rsidP="00862749">
      <w:pPr>
        <w:pStyle w:val="Odstavecseseznamem"/>
        <w:jc w:val="both"/>
        <w:rPr>
          <w:rFonts w:ascii="Arial" w:hAnsi="Arial" w:cs="Arial"/>
        </w:rPr>
      </w:pPr>
    </w:p>
    <w:p w14:paraId="0EFB5333" w14:textId="77777777" w:rsidR="007958B9" w:rsidRDefault="007958B9" w:rsidP="0018120A">
      <w:pPr>
        <w:pStyle w:val="Odstavecseseznamem"/>
        <w:spacing w:before="240" w:after="120" w:line="240" w:lineRule="auto"/>
        <w:contextualSpacing w:val="0"/>
        <w:jc w:val="both"/>
        <w:rPr>
          <w:rFonts w:ascii="Arial" w:hAnsi="Arial" w:cs="Arial"/>
          <w:u w:val="single"/>
        </w:rPr>
      </w:pPr>
      <w:r w:rsidRPr="00800EE4">
        <w:rPr>
          <w:rFonts w:ascii="Arial" w:hAnsi="Arial" w:cs="Arial"/>
          <w:u w:val="single"/>
        </w:rPr>
        <w:lastRenderedPageBreak/>
        <w:t>Kontrolní dny</w:t>
      </w: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35807D8B" w:rsidR="006B54C6" w:rsidRPr="0018120A" w:rsidRDefault="007958B9" w:rsidP="0018120A">
      <w:pPr>
        <w:pStyle w:val="Odstavecseseznamem"/>
        <w:numPr>
          <w:ilvl w:val="0"/>
          <w:numId w:val="18"/>
        </w:numPr>
        <w:spacing w:after="120" w:line="240" w:lineRule="auto"/>
        <w:ind w:left="714" w:hanging="357"/>
        <w:contextualSpacing w:val="0"/>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 písemně předá všem zúčastněným.</w:t>
      </w:r>
    </w:p>
    <w:p w14:paraId="1C8D130D" w14:textId="5EB67005" w:rsidR="002C1CE7" w:rsidRPr="00800EE4" w:rsidRDefault="00A355F7" w:rsidP="0018120A">
      <w:pPr>
        <w:pStyle w:val="Odstavecseseznamem"/>
        <w:spacing w:before="240" w:after="120"/>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EE07C0D"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000904CF">
        <w:rPr>
          <w:rFonts w:ascii="Arial" w:hAnsi="Arial" w:cs="Arial"/>
        </w:rPr>
        <w:t xml:space="preserve">pro Zlínský kraj, Pobočka </w:t>
      </w:r>
      <w:r w:rsidR="0002198B">
        <w:rPr>
          <w:rFonts w:ascii="Arial" w:hAnsi="Arial" w:cs="Arial"/>
        </w:rPr>
        <w:t>Zlín, Zarámí 88, 760 41 Zlín</w:t>
      </w:r>
      <w:r w:rsidR="000904CF">
        <w:rPr>
          <w:rFonts w:ascii="Arial" w:hAnsi="Arial" w:cs="Arial"/>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08169E">
      <w:pPr>
        <w:pStyle w:val="TSTextlnkuslovan"/>
        <w:ind w:left="1843" w:hanging="142"/>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08169E">
      <w:pPr>
        <w:pStyle w:val="TSlneksmlouvy"/>
        <w:keepNext w:val="0"/>
        <w:numPr>
          <w:ilvl w:val="3"/>
          <w:numId w:val="18"/>
        </w:numPr>
        <w:spacing w:before="0" w:after="120" w:line="240" w:lineRule="auto"/>
        <w:ind w:left="1985" w:hanging="284"/>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08169E">
      <w:pPr>
        <w:pStyle w:val="TSlneksmlouvy"/>
        <w:keepNext w:val="0"/>
        <w:numPr>
          <w:ilvl w:val="3"/>
          <w:numId w:val="18"/>
        </w:numPr>
        <w:spacing w:before="0" w:after="120" w:line="240" w:lineRule="auto"/>
        <w:ind w:left="1985" w:hanging="284"/>
        <w:jc w:val="both"/>
        <w:rPr>
          <w:rFonts w:cs="Arial"/>
          <w:b w:val="0"/>
          <w:szCs w:val="22"/>
          <w:u w:val="none"/>
        </w:rPr>
      </w:pPr>
      <w:r w:rsidRPr="00800EE4">
        <w:rPr>
          <w:rFonts w:cs="Arial"/>
          <w:b w:val="0"/>
          <w:szCs w:val="22"/>
          <w:u w:val="none"/>
        </w:rPr>
        <w:lastRenderedPageBreak/>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08169E">
      <w:pPr>
        <w:pStyle w:val="TSlneksmlouvy"/>
        <w:keepNext w:val="0"/>
        <w:numPr>
          <w:ilvl w:val="3"/>
          <w:numId w:val="18"/>
        </w:numPr>
        <w:spacing w:before="0" w:after="120" w:line="240" w:lineRule="auto"/>
        <w:ind w:left="1985" w:hanging="284"/>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08169E">
      <w:pPr>
        <w:pStyle w:val="TSlneksmlouvy"/>
        <w:keepNext w:val="0"/>
        <w:numPr>
          <w:ilvl w:val="3"/>
          <w:numId w:val="18"/>
        </w:numPr>
        <w:spacing w:before="120" w:after="120" w:line="288" w:lineRule="auto"/>
        <w:ind w:left="1985" w:hanging="284"/>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0E499B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AA383A"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odpovídá objektivně za vady, které mělo dílo v době předání. Tyto vady mohou být zjevné nebo skryté. Objednatel je povinen provést kontrolu předmětu díla, co </w:t>
      </w:r>
      <w:r w:rsidRPr="00AA383A">
        <w:rPr>
          <w:rFonts w:ascii="Arial" w:hAnsi="Arial" w:cs="Arial"/>
        </w:rPr>
        <w:t>nejdříve po předání, při této kontrole by měl odhalit všechny zjevné vady díla</w:t>
      </w:r>
    </w:p>
    <w:p w14:paraId="02C733AF" w14:textId="41E2CB23" w:rsidR="00502776" w:rsidRPr="00AA383A" w:rsidRDefault="00502776" w:rsidP="00E46D84">
      <w:pPr>
        <w:pStyle w:val="Odstavecseseznamem"/>
        <w:numPr>
          <w:ilvl w:val="0"/>
          <w:numId w:val="17"/>
        </w:numPr>
        <w:jc w:val="both"/>
        <w:rPr>
          <w:rFonts w:ascii="Arial" w:hAnsi="Arial" w:cs="Arial"/>
        </w:rPr>
      </w:pPr>
      <w:r w:rsidRPr="00AA383A">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AA383A">
        <w:rPr>
          <w:rFonts w:ascii="Arial" w:hAnsi="Arial" w:cs="Arial"/>
          <w:i/>
        </w:rPr>
        <w:t xml:space="preserve"> </w:t>
      </w:r>
      <w:r w:rsidRPr="00AA383A">
        <w:rPr>
          <w:rFonts w:ascii="Arial" w:hAnsi="Arial" w:cs="Arial"/>
          <w:i/>
        </w:rPr>
        <w:t>(</w:t>
      </w:r>
      <w:r w:rsidR="00164EC3" w:rsidRPr="00AA383A">
        <w:rPr>
          <w:rFonts w:ascii="Arial" w:hAnsi="Arial" w:cs="Arial"/>
          <w:i/>
        </w:rPr>
        <w:t>NPO</w:t>
      </w:r>
      <w:r w:rsidRPr="00AA383A">
        <w:rPr>
          <w:rFonts w:ascii="Arial" w:hAnsi="Arial" w:cs="Arial"/>
          <w:i/>
        </w:rPr>
        <w:t>)</w:t>
      </w:r>
      <w:r w:rsidR="00D1443A" w:rsidRPr="00AA383A">
        <w:rPr>
          <w:rFonts w:ascii="Arial" w:hAnsi="Arial" w:cs="Arial"/>
          <w:i/>
        </w:rPr>
        <w:t>,</w:t>
      </w:r>
      <w:r w:rsidRPr="00AA383A">
        <w:rPr>
          <w:rFonts w:ascii="Arial" w:hAnsi="Arial" w:cs="Arial"/>
        </w:rPr>
        <w:t xml:space="preserve"> zavazuje se zhotovitel objednateli uhradit do 30 kalendářních dnů vzniklou škodu.</w:t>
      </w:r>
      <w:r w:rsidR="00DA2AE9" w:rsidRPr="00AA383A">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AA383A" w:rsidRDefault="00502776" w:rsidP="00E46D84">
      <w:pPr>
        <w:pStyle w:val="Odstavecseseznamem"/>
        <w:numPr>
          <w:ilvl w:val="0"/>
          <w:numId w:val="17"/>
        </w:numPr>
        <w:jc w:val="both"/>
        <w:rPr>
          <w:rFonts w:ascii="Arial" w:hAnsi="Arial" w:cs="Arial"/>
        </w:rPr>
      </w:pPr>
      <w:bookmarkStart w:id="29" w:name="_Ref376379662"/>
      <w:r w:rsidRPr="00AA383A">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72772CA3" w:rsidR="00502776" w:rsidRPr="00AA383A" w:rsidRDefault="00502776" w:rsidP="00E46D84">
      <w:pPr>
        <w:pStyle w:val="Odstavecseseznamem"/>
        <w:numPr>
          <w:ilvl w:val="0"/>
          <w:numId w:val="17"/>
        </w:numPr>
        <w:jc w:val="both"/>
        <w:rPr>
          <w:rFonts w:ascii="Arial" w:hAnsi="Arial" w:cs="Arial"/>
          <w:i/>
        </w:rPr>
      </w:pPr>
      <w:bookmarkStart w:id="30" w:name="_Ref376379666"/>
      <w:r w:rsidRPr="00AA383A">
        <w:rPr>
          <w:rFonts w:ascii="Arial" w:hAnsi="Arial" w:cs="Arial"/>
        </w:rPr>
        <w:t>Zhotovitel se zavazuje uhradit smluvní pokutu ve výši 0,03 % z celkové ceny díla bez DPH</w:t>
      </w:r>
      <w:r w:rsidRPr="00AA383A" w:rsidDel="00275DB5">
        <w:rPr>
          <w:rFonts w:ascii="Arial" w:hAnsi="Arial" w:cs="Arial"/>
        </w:rPr>
        <w:t xml:space="preserve"> </w:t>
      </w:r>
      <w:r w:rsidRPr="00AA383A">
        <w:rPr>
          <w:rFonts w:ascii="Arial" w:hAnsi="Arial" w:cs="Arial"/>
        </w:rPr>
        <w:t xml:space="preserve">za každý i započatý kalendářní den prodlení s dílčími termíny jednotlivých fází </w:t>
      </w:r>
      <w:r w:rsidR="00360125" w:rsidRPr="00AA383A">
        <w:rPr>
          <w:rFonts w:ascii="Arial" w:hAnsi="Arial" w:cs="Arial"/>
        </w:rPr>
        <w:t xml:space="preserve">plnění díla </w:t>
      </w:r>
      <w:r w:rsidRPr="00AA383A">
        <w:rPr>
          <w:rFonts w:ascii="Arial" w:hAnsi="Arial" w:cs="Arial"/>
        </w:rPr>
        <w:t>dle této smlouvy</w:t>
      </w:r>
      <w:r w:rsidRPr="00AA383A">
        <w:rPr>
          <w:rFonts w:ascii="Arial" w:hAnsi="Arial" w:cs="Arial"/>
          <w:i/>
        </w:rPr>
        <w:t>.</w:t>
      </w:r>
      <w:bookmarkEnd w:id="30"/>
      <w:r w:rsidRPr="00AA383A">
        <w:rPr>
          <w:rFonts w:ascii="Arial" w:hAnsi="Arial" w:cs="Arial"/>
          <w:i/>
        </w:rPr>
        <w:t xml:space="preserve"> </w:t>
      </w:r>
    </w:p>
    <w:p w14:paraId="74535B23" w14:textId="77777777" w:rsidR="00502776" w:rsidRPr="00AA383A" w:rsidRDefault="00502776" w:rsidP="00E46D84">
      <w:pPr>
        <w:pStyle w:val="Odstavecseseznamem"/>
        <w:numPr>
          <w:ilvl w:val="0"/>
          <w:numId w:val="17"/>
        </w:numPr>
        <w:jc w:val="both"/>
        <w:rPr>
          <w:rFonts w:ascii="Arial" w:hAnsi="Arial" w:cs="Arial"/>
        </w:rPr>
      </w:pPr>
      <w:bookmarkStart w:id="31" w:name="_Ref376379668"/>
      <w:r w:rsidRPr="00AA383A">
        <w:rPr>
          <w:rFonts w:ascii="Arial" w:hAnsi="Arial" w:cs="Arial"/>
        </w:rPr>
        <w:t>Zhotovitel se zavazuje uhradit smluvní pokutu ve výši 0,05 % z celkové ceny díla bez DPH</w:t>
      </w:r>
      <w:r w:rsidRPr="00AA383A" w:rsidDel="00275DB5">
        <w:rPr>
          <w:rFonts w:ascii="Arial" w:hAnsi="Arial" w:cs="Arial"/>
        </w:rPr>
        <w:t xml:space="preserve"> </w:t>
      </w:r>
      <w:r w:rsidRPr="00AA383A">
        <w:rPr>
          <w:rFonts w:ascii="Arial" w:hAnsi="Arial" w:cs="Arial"/>
        </w:rPr>
        <w:t>za každý i započatý kalendářní den prodlení s předáním dokončeného díla dle této smlouvy.</w:t>
      </w:r>
      <w:bookmarkEnd w:id="31"/>
      <w:r w:rsidRPr="00AA383A">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AA383A">
        <w:rPr>
          <w:rFonts w:ascii="Arial" w:hAnsi="Arial" w:cs="Arial"/>
        </w:rPr>
        <w:t>V případě, kdy předávané dílo bude obsahovat vady a nedodělky, se zhotovitel zavazuje uhradit</w:t>
      </w:r>
      <w:r w:rsidRPr="00800EE4">
        <w:rPr>
          <w:rFonts w:ascii="Arial" w:hAnsi="Arial" w:cs="Arial"/>
        </w:rPr>
        <w:t xml:space="preserve">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356F79E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95994">
        <w:rPr>
          <w:rFonts w:ascii="Arial" w:hAnsi="Arial" w:cs="Arial"/>
        </w:rPr>
        <w:t xml:space="preserve"> </w:t>
      </w:r>
      <w:r w:rsidRPr="00800EE4">
        <w:rPr>
          <w:rFonts w:ascii="Arial" w:hAnsi="Arial" w:cs="Arial"/>
        </w:rPr>
        <w:t>000</w:t>
      </w:r>
      <w:r w:rsidR="00995994">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rPr>
        <w:lastRenderedPageBreak/>
        <w:t xml:space="preserve">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0904CF"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w:t>
      </w:r>
      <w:r w:rsidRPr="000904CF">
        <w:rPr>
          <w:rFonts w:ascii="Arial" w:hAnsi="Arial" w:cs="Arial"/>
        </w:rPr>
        <w:t>touto smlouvou,</w:t>
      </w:r>
    </w:p>
    <w:p w14:paraId="0F28E202" w14:textId="10A563F3" w:rsidR="00943F4A" w:rsidRPr="000904CF" w:rsidRDefault="00943F4A" w:rsidP="00E46D84">
      <w:pPr>
        <w:pStyle w:val="Odstavecseseznamem"/>
        <w:numPr>
          <w:ilvl w:val="2"/>
          <w:numId w:val="13"/>
        </w:numPr>
        <w:jc w:val="both"/>
        <w:rPr>
          <w:rFonts w:ascii="Arial" w:hAnsi="Arial" w:cs="Arial"/>
        </w:rPr>
      </w:pPr>
      <w:r w:rsidRPr="000904CF">
        <w:rPr>
          <w:rFonts w:ascii="Arial" w:hAnsi="Arial" w:cs="Arial"/>
        </w:rPr>
        <w:t>kdy zhotovitel využil k plnění př</w:t>
      </w:r>
      <w:r w:rsidR="008756DA" w:rsidRPr="000904CF">
        <w:rPr>
          <w:rFonts w:ascii="Arial" w:hAnsi="Arial" w:cs="Arial"/>
        </w:rPr>
        <w:t xml:space="preserve">edmětu této smlouvy </w:t>
      </w:r>
      <w:r w:rsidR="00164EC3" w:rsidRPr="000904CF">
        <w:rPr>
          <w:rFonts w:ascii="Arial" w:hAnsi="Arial" w:cs="Arial"/>
        </w:rPr>
        <w:t>poddodavatele</w:t>
      </w:r>
      <w:r w:rsidR="00047B0A" w:rsidRPr="000904CF">
        <w:rPr>
          <w:rFonts w:ascii="Arial" w:hAnsi="Arial" w:cs="Arial"/>
        </w:rPr>
        <w:t xml:space="preserve"> </w:t>
      </w:r>
      <w:r w:rsidRPr="000904CF">
        <w:rPr>
          <w:rFonts w:ascii="Arial" w:hAnsi="Arial" w:cs="Arial"/>
        </w:rPr>
        <w:t xml:space="preserve">v rozporu s nabídkou zhotovitele v rámci </w:t>
      </w:r>
      <w:r w:rsidRPr="00AA383A">
        <w:rPr>
          <w:rFonts w:ascii="Arial" w:hAnsi="Arial" w:cs="Arial"/>
        </w:rPr>
        <w:t>zadávacího</w:t>
      </w:r>
      <w:r w:rsidRPr="000904CF">
        <w:rPr>
          <w:rFonts w:ascii="Arial" w:hAnsi="Arial" w:cs="Arial"/>
        </w:rPr>
        <w:t xml:space="preserve"> řízení na Veřejnou zakázku nebo bez předchozího souhlasu objednatele, </w:t>
      </w:r>
    </w:p>
    <w:p w14:paraId="451AAFC0" w14:textId="33F81581" w:rsidR="00412DA9" w:rsidRPr="000904CF" w:rsidRDefault="00943F4A" w:rsidP="00E46D84">
      <w:pPr>
        <w:pStyle w:val="Odstavecseseznamem"/>
        <w:numPr>
          <w:ilvl w:val="2"/>
          <w:numId w:val="13"/>
        </w:numPr>
        <w:jc w:val="both"/>
        <w:rPr>
          <w:rFonts w:ascii="Arial" w:hAnsi="Arial" w:cs="Arial"/>
        </w:rPr>
      </w:pPr>
      <w:r w:rsidRPr="000904CF">
        <w:rPr>
          <w:rFonts w:ascii="Arial" w:hAnsi="Arial" w:cs="Arial"/>
        </w:rPr>
        <w:t xml:space="preserve">kdy vyjde najevo, že zhotovitel uvedl v rámci </w:t>
      </w:r>
      <w:r w:rsidRPr="00AA383A">
        <w:rPr>
          <w:rFonts w:ascii="Arial" w:hAnsi="Arial" w:cs="Arial"/>
        </w:rPr>
        <w:t xml:space="preserve">zadávacího </w:t>
      </w:r>
      <w:r w:rsidRPr="000904CF">
        <w:rPr>
          <w:rFonts w:ascii="Arial" w:hAnsi="Arial" w:cs="Arial"/>
        </w:rPr>
        <w:t>řízení nepravdivé či zkreslené informace, které by měly zřejmý vliv na výběr zhotovitele pro uzavření této smlouvy</w:t>
      </w:r>
      <w:r w:rsidR="00DA2AE9" w:rsidRPr="000904C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w:t>
      </w:r>
      <w:r w:rsidRPr="00800EE4">
        <w:rPr>
          <w:rFonts w:ascii="Arial" w:hAnsi="Arial" w:cs="Arial"/>
        </w:rPr>
        <w:lastRenderedPageBreak/>
        <w:t xml:space="preserve">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10DF07AC"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C5539B">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AAE7850" w:rsidR="00943F4A" w:rsidRPr="000904C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w:t>
      </w:r>
      <w:r w:rsidRPr="000904CF">
        <w:rPr>
          <w:rFonts w:ascii="Arial" w:hAnsi="Arial" w:cs="Arial"/>
        </w:rPr>
        <w:t xml:space="preserve">zhotovitele uvádět činnost podle této smlouvy jako svou referenci ve svých nabídkách v zákonem stanoveném rozsahu, popřípadě rozsahu stanoveném zadavatelem či organizátorem konkrétního </w:t>
      </w:r>
      <w:r w:rsidRPr="00AA383A">
        <w:rPr>
          <w:rFonts w:ascii="Arial" w:hAnsi="Arial" w:cs="Arial"/>
        </w:rPr>
        <w:t>zadávacího řízení</w:t>
      </w:r>
      <w:r w:rsidRPr="000904CF">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904CF">
        <w:rPr>
          <w:rFonts w:ascii="Arial" w:hAnsi="Arial" w:cs="Arial"/>
        </w:rPr>
        <w:t xml:space="preserve">Zhotovitel se zavazuje věnovat Důvěrným informacím stejnou ochranu, péči </w:t>
      </w:r>
      <w:r w:rsidR="00DD3251" w:rsidRPr="000904CF">
        <w:rPr>
          <w:rFonts w:ascii="Arial" w:hAnsi="Arial" w:cs="Arial"/>
        </w:rPr>
        <w:br/>
      </w:r>
      <w:r w:rsidRPr="000904CF">
        <w:rPr>
          <w:rFonts w:ascii="Arial" w:hAnsi="Arial" w:cs="Arial"/>
        </w:rPr>
        <w:t>a pozornost, jakou věnuje svým vlastním důvěrným informacím a zavazuje se, že bez výslovného písemného souhlasu objednatele zejména Důvěrné</w:t>
      </w:r>
      <w:r w:rsidRPr="00800EE4">
        <w:rPr>
          <w:rFonts w:ascii="Arial" w:hAnsi="Arial" w:cs="Arial"/>
        </w:rPr>
        <w:t xml:space="preserve">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6EF2A0BE" w14:textId="77777777" w:rsidR="007813A1" w:rsidRDefault="007813A1">
      <w:pPr>
        <w:rPr>
          <w:rFonts w:ascii="Arial" w:eastAsia="Times New Roman" w:hAnsi="Arial" w:cs="Arial"/>
          <w:b/>
          <w:u w:val="single"/>
          <w:lang w:eastAsia="cs-CZ"/>
        </w:rPr>
      </w:pPr>
      <w:r>
        <w:rPr>
          <w:rFonts w:ascii="Arial" w:hAnsi="Arial" w:cs="Arial"/>
          <w:b/>
          <w:u w:val="single"/>
        </w:rPr>
        <w:br w:type="page"/>
      </w:r>
    </w:p>
    <w:p w14:paraId="4B67FBDF" w14:textId="360B6A1D"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25FDC305" w:rsidR="00562BBC" w:rsidRPr="007813A1" w:rsidRDefault="00562BBC" w:rsidP="00E41E03">
      <w:pPr>
        <w:pStyle w:val="Bezmezer"/>
        <w:numPr>
          <w:ilvl w:val="0"/>
          <w:numId w:val="24"/>
        </w:numPr>
        <w:spacing w:after="120"/>
        <w:jc w:val="both"/>
        <w:rPr>
          <w:rFonts w:ascii="Arial" w:eastAsiaTheme="minorHAnsi" w:hAnsi="Arial" w:cs="Arial"/>
          <w:sz w:val="22"/>
          <w:lang w:eastAsia="en-US"/>
        </w:rPr>
      </w:pPr>
      <w:r w:rsidRPr="00433C9B">
        <w:rPr>
          <w:rFonts w:ascii="Arial" w:eastAsiaTheme="minorHAnsi" w:hAnsi="Arial" w:cs="Arial"/>
          <w:sz w:val="22"/>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7429D195" w14:textId="3699F302" w:rsidR="00562BBC" w:rsidRPr="00433C9B" w:rsidRDefault="00562BBC" w:rsidP="00E41E03">
      <w:pPr>
        <w:pStyle w:val="Bezmezer"/>
        <w:numPr>
          <w:ilvl w:val="0"/>
          <w:numId w:val="24"/>
        </w:numPr>
        <w:spacing w:after="120"/>
        <w:contextualSpacing/>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E41E03">
      <w:pPr>
        <w:pStyle w:val="Bezmezer"/>
        <w:spacing w:after="120"/>
        <w:ind w:firstLine="708"/>
        <w:contextualSpacing/>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E41E03">
      <w:pPr>
        <w:pStyle w:val="Bezmezer"/>
        <w:spacing w:after="120"/>
        <w:ind w:left="708"/>
        <w:contextualSpacing/>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2455FD2F" w:rsidR="00562BBC" w:rsidRPr="00433C9B" w:rsidRDefault="00562BBC" w:rsidP="00E41E03">
      <w:pPr>
        <w:pStyle w:val="Bezmezer"/>
        <w:spacing w:after="120"/>
        <w:ind w:left="708"/>
        <w:jc w:val="both"/>
        <w:rPr>
          <w:rFonts w:ascii="Arial" w:eastAsiaTheme="minorHAnsi" w:hAnsi="Arial" w:cs="Arial"/>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1E03">
      <w:pPr>
        <w:pStyle w:val="Odstavecseseznamem"/>
        <w:numPr>
          <w:ilvl w:val="0"/>
          <w:numId w:val="24"/>
        </w:numPr>
        <w:spacing w:after="120" w:line="240" w:lineRule="auto"/>
        <w:contextualSpacing w:val="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0D20BC3D" w14:textId="77777777" w:rsidR="00675770" w:rsidRPr="008377B5" w:rsidRDefault="00675770" w:rsidP="00675770">
      <w:pPr>
        <w:spacing w:after="60" w:line="240" w:lineRule="auto"/>
        <w:ind w:left="357" w:firstLine="346"/>
        <w:jc w:val="both"/>
        <w:rPr>
          <w:rFonts w:ascii="Arial" w:hAnsi="Arial" w:cs="Arial"/>
        </w:rPr>
      </w:pPr>
      <w:r w:rsidRPr="008377B5">
        <w:rPr>
          <w:rFonts w:ascii="Arial" w:hAnsi="Arial" w:cs="Arial"/>
        </w:rPr>
        <w:t>Za objednatele:</w:t>
      </w:r>
    </w:p>
    <w:p w14:paraId="3BE21A6C" w14:textId="77777777" w:rsidR="00675770" w:rsidRPr="008377B5" w:rsidRDefault="00675770" w:rsidP="00675770">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Ing. J</w:t>
      </w:r>
      <w:r>
        <w:rPr>
          <w:rFonts w:ascii="Arial" w:hAnsi="Arial" w:cs="Arial"/>
        </w:rPr>
        <w:t>iří Gášek, odborný rada Pobočky Zlín</w:t>
      </w:r>
    </w:p>
    <w:p w14:paraId="6C1C65CB" w14:textId="77777777" w:rsidR="00675770" w:rsidRPr="008377B5" w:rsidRDefault="00675770" w:rsidP="00675770">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w:t>
      </w:r>
      <w:r>
        <w:rPr>
          <w:rFonts w:ascii="Arial" w:eastAsia="Lucida Sans Unicode" w:hAnsi="Arial" w:cs="Arial"/>
          <w:lang w:eastAsia="cs-CZ"/>
        </w:rPr>
        <w:t> </w:t>
      </w:r>
      <w:r w:rsidRPr="00975E83">
        <w:rPr>
          <w:rFonts w:ascii="Arial" w:eastAsia="Lucida Sans Unicode" w:hAnsi="Arial" w:cs="Arial"/>
          <w:lang w:eastAsia="cs-CZ"/>
        </w:rPr>
        <w:t>727</w:t>
      </w:r>
      <w:r>
        <w:rPr>
          <w:rFonts w:ascii="Arial" w:eastAsia="Lucida Sans Unicode" w:hAnsi="Arial" w:cs="Arial"/>
          <w:lang w:eastAsia="cs-CZ"/>
        </w:rPr>
        <w:t> </w:t>
      </w:r>
      <w:r w:rsidRPr="00975E83">
        <w:rPr>
          <w:rFonts w:ascii="Arial" w:eastAsia="Lucida Sans Unicode" w:hAnsi="Arial" w:cs="Arial"/>
          <w:lang w:eastAsia="cs-CZ"/>
        </w:rPr>
        <w:t>956</w:t>
      </w:r>
      <w:r>
        <w:rPr>
          <w:rFonts w:ascii="Arial" w:eastAsia="Lucida Sans Unicode" w:hAnsi="Arial" w:cs="Arial"/>
          <w:lang w:eastAsia="cs-CZ"/>
        </w:rPr>
        <w:t xml:space="preserve"> </w:t>
      </w:r>
      <w:r w:rsidRPr="00975E83">
        <w:rPr>
          <w:rFonts w:ascii="Arial" w:eastAsia="Lucida Sans Unicode" w:hAnsi="Arial" w:cs="Arial"/>
          <w:lang w:eastAsia="cs-CZ"/>
        </w:rPr>
        <w:t>462</w:t>
      </w:r>
    </w:p>
    <w:p w14:paraId="1879FE4E" w14:textId="77777777" w:rsidR="00675770" w:rsidRPr="008377B5" w:rsidRDefault="00675770" w:rsidP="00675770">
      <w:pPr>
        <w:spacing w:after="120"/>
        <w:ind w:left="2552" w:hanging="1843"/>
        <w:jc w:val="both"/>
        <w:rPr>
          <w:rFonts w:ascii="Arial" w:hAnsi="Arial" w:cs="Arial"/>
        </w:rPr>
      </w:pPr>
      <w:r w:rsidRPr="008377B5">
        <w:rPr>
          <w:rFonts w:ascii="Arial" w:hAnsi="Arial" w:cs="Arial"/>
        </w:rPr>
        <w:t>E-mail:</w:t>
      </w:r>
      <w:r w:rsidRPr="008377B5">
        <w:rPr>
          <w:rFonts w:ascii="Arial" w:hAnsi="Arial" w:cs="Arial"/>
        </w:rPr>
        <w:tab/>
      </w:r>
      <w:r w:rsidRPr="001851A0">
        <w:rPr>
          <w:rFonts w:ascii="Arial" w:eastAsia="Lucida Sans Unicode" w:hAnsi="Arial" w:cs="Arial"/>
          <w:lang w:eastAsia="cs-CZ"/>
        </w:rPr>
        <w:t>j.</w:t>
      </w:r>
      <w:r>
        <w:rPr>
          <w:rFonts w:ascii="Arial" w:eastAsia="Lucida Sans Unicode" w:hAnsi="Arial" w:cs="Arial"/>
          <w:lang w:eastAsia="cs-CZ"/>
        </w:rPr>
        <w:t>gasek</w:t>
      </w:r>
      <w:r w:rsidRPr="001851A0">
        <w:rPr>
          <w:rFonts w:ascii="Arial" w:eastAsia="Lucida Sans Unicode" w:hAnsi="Arial" w:cs="Arial"/>
          <w:lang w:eastAsia="cs-CZ"/>
        </w:rPr>
        <w:t>@spucr.cz</w:t>
      </w:r>
    </w:p>
    <w:p w14:paraId="1B1DBCFF" w14:textId="77777777" w:rsidR="00675770" w:rsidRPr="008377B5" w:rsidRDefault="00675770" w:rsidP="009B144F">
      <w:pPr>
        <w:keepNext/>
        <w:spacing w:after="60" w:line="240" w:lineRule="auto"/>
        <w:ind w:left="2552" w:hanging="1843"/>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5EE84120" w14:textId="77777777" w:rsidR="00675770" w:rsidRPr="008377B5" w:rsidRDefault="00675770" w:rsidP="00675770">
      <w:pPr>
        <w:tabs>
          <w:tab w:val="left" w:pos="2552"/>
        </w:tabs>
        <w:spacing w:after="6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B109EB">
        <w:rPr>
          <w:rFonts w:ascii="Arial" w:hAnsi="Arial" w:cs="Arial"/>
          <w:b/>
          <w:highlight w:val="yellow"/>
        </w:rPr>
        <w:t>[DOPLNIT]</w:t>
      </w:r>
    </w:p>
    <w:p w14:paraId="0F175533" w14:textId="77777777" w:rsidR="00675770" w:rsidRPr="008377B5" w:rsidRDefault="00675770" w:rsidP="00675770">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Pr="00B109EB">
        <w:rPr>
          <w:rFonts w:ascii="Arial" w:hAnsi="Arial" w:cs="Arial"/>
          <w:b/>
          <w:highlight w:val="yellow"/>
        </w:rPr>
        <w:t>[DOPLNIT]</w:t>
      </w:r>
    </w:p>
    <w:p w14:paraId="0D2C4093" w14:textId="77777777" w:rsidR="00675770" w:rsidRPr="00BB7109" w:rsidRDefault="00675770" w:rsidP="00675770">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B109EB">
        <w:rPr>
          <w:rFonts w:ascii="Arial" w:hAnsi="Arial" w:cs="Arial"/>
          <w:b/>
          <w:highlight w:val="yellow"/>
        </w:rPr>
        <w:t>[DOPLNIT]</w:t>
      </w:r>
    </w:p>
    <w:p w14:paraId="5B2862CC" w14:textId="7981C53F" w:rsidR="001947C1" w:rsidRPr="006C7FA1" w:rsidRDefault="001947C1" w:rsidP="00AA383A">
      <w:pPr>
        <w:spacing w:after="120" w:line="240" w:lineRule="auto"/>
        <w:ind w:left="2552" w:hanging="1844"/>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504F75"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w:t>
      </w:r>
      <w:r w:rsidR="00943F4A" w:rsidRPr="00504F75">
        <w:rPr>
          <w:rFonts w:ascii="Arial" w:hAnsi="Arial" w:cs="Arial"/>
        </w:rPr>
        <w:t xml:space="preserve">povinen ve všech </w:t>
      </w:r>
      <w:r w:rsidR="00164EC3" w:rsidRPr="00504F75">
        <w:rPr>
          <w:rFonts w:ascii="Arial" w:hAnsi="Arial" w:cs="Arial"/>
        </w:rPr>
        <w:t xml:space="preserve">poddodavatelských </w:t>
      </w:r>
      <w:r w:rsidR="00943F4A" w:rsidRPr="00504F75">
        <w:rPr>
          <w:rFonts w:ascii="Arial" w:hAnsi="Arial" w:cs="Arial"/>
        </w:rPr>
        <w:t xml:space="preserve">smlouvách zajistit závazek </w:t>
      </w:r>
      <w:r w:rsidR="00047B0A" w:rsidRPr="00504F75">
        <w:rPr>
          <w:rFonts w:ascii="Arial" w:hAnsi="Arial" w:cs="Arial"/>
        </w:rPr>
        <w:t xml:space="preserve">poddodavatelů </w:t>
      </w:r>
      <w:r w:rsidR="00943F4A" w:rsidRPr="00504F75">
        <w:rPr>
          <w:rFonts w:ascii="Arial" w:hAnsi="Arial" w:cs="Arial"/>
        </w:rPr>
        <w:t>poskytnout subjektům provádějícím audit a kont</w:t>
      </w:r>
      <w:r w:rsidR="003D21B7" w:rsidRPr="00504F75">
        <w:rPr>
          <w:rFonts w:ascii="Arial" w:hAnsi="Arial" w:cs="Arial"/>
        </w:rPr>
        <w:t>rolu</w:t>
      </w:r>
      <w:r w:rsidR="00943F4A" w:rsidRPr="00504F75">
        <w:rPr>
          <w:rFonts w:ascii="Arial" w:hAnsi="Arial" w:cs="Arial"/>
        </w:rPr>
        <w:t xml:space="preserve">, nezbytné informace týkající se </w:t>
      </w:r>
      <w:r w:rsidR="00164EC3" w:rsidRPr="00504F75">
        <w:rPr>
          <w:rFonts w:ascii="Arial" w:hAnsi="Arial" w:cs="Arial"/>
        </w:rPr>
        <w:t>poddodava</w:t>
      </w:r>
      <w:r w:rsidR="00597BAF" w:rsidRPr="00504F75">
        <w:rPr>
          <w:rFonts w:ascii="Arial" w:hAnsi="Arial" w:cs="Arial"/>
        </w:rPr>
        <w:t>tel</w:t>
      </w:r>
      <w:r w:rsidR="00943F4A" w:rsidRPr="00504F75">
        <w:rPr>
          <w:rFonts w:ascii="Arial" w:hAnsi="Arial" w:cs="Arial"/>
        </w:rPr>
        <w:t xml:space="preserve">ských činností. V případě porušení tohoto ustanovení není objednatel povinen uhradit práce provedené </w:t>
      </w:r>
      <w:r w:rsidR="00047B0A" w:rsidRPr="00504F75">
        <w:rPr>
          <w:rFonts w:ascii="Arial" w:hAnsi="Arial" w:cs="Arial"/>
        </w:rPr>
        <w:t>poddodavatelem</w:t>
      </w:r>
      <w:r w:rsidR="00943F4A" w:rsidRPr="00504F75">
        <w:rPr>
          <w:rFonts w:ascii="Arial" w:hAnsi="Arial" w:cs="Arial"/>
        </w:rPr>
        <w:t>.</w:t>
      </w:r>
    </w:p>
    <w:p w14:paraId="21C154D1" w14:textId="3E390CD9"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 xml:space="preserve">Každá změna </w:t>
      </w:r>
      <w:r w:rsidR="00047B0A" w:rsidRPr="00504F75">
        <w:rPr>
          <w:rFonts w:ascii="Arial" w:hAnsi="Arial" w:cs="Arial"/>
        </w:rPr>
        <w:t xml:space="preserve">poddodavatele </w:t>
      </w:r>
      <w:r w:rsidRPr="00504F75">
        <w:rPr>
          <w:rFonts w:ascii="Arial" w:hAnsi="Arial" w:cs="Arial"/>
        </w:rPr>
        <w:t xml:space="preserve">musí být předem s objednatelem projednána </w:t>
      </w:r>
      <w:r w:rsidR="00971331" w:rsidRPr="00504F75">
        <w:rPr>
          <w:rFonts w:ascii="Arial" w:hAnsi="Arial" w:cs="Arial"/>
        </w:rPr>
        <w:br/>
      </w:r>
      <w:r w:rsidRPr="00504F75">
        <w:rPr>
          <w:rFonts w:ascii="Arial" w:hAnsi="Arial" w:cs="Arial"/>
        </w:rPr>
        <w:t xml:space="preserve">a odsouhlasena. </w:t>
      </w:r>
    </w:p>
    <w:p w14:paraId="10DFA67A" w14:textId="6C5A1A2A" w:rsidR="00943F4A" w:rsidRPr="00504F75" w:rsidRDefault="00E73632" w:rsidP="00E46D84">
      <w:pPr>
        <w:pStyle w:val="Odstavecseseznamem"/>
        <w:numPr>
          <w:ilvl w:val="0"/>
          <w:numId w:val="11"/>
        </w:numPr>
        <w:jc w:val="both"/>
        <w:rPr>
          <w:rFonts w:ascii="Arial" w:hAnsi="Arial" w:cs="Arial"/>
        </w:rPr>
      </w:pPr>
      <w:r w:rsidRPr="00504F75">
        <w:rPr>
          <w:rFonts w:ascii="Arial" w:hAnsi="Arial" w:cs="Arial"/>
        </w:rPr>
        <w:t xml:space="preserve">Ke změně </w:t>
      </w:r>
      <w:r w:rsidR="00047B0A" w:rsidRPr="00504F75">
        <w:rPr>
          <w:rFonts w:ascii="Arial" w:hAnsi="Arial" w:cs="Arial"/>
        </w:rPr>
        <w:t xml:space="preserve">poddodavatelů </w:t>
      </w:r>
      <w:r w:rsidR="00943F4A" w:rsidRPr="00504F75">
        <w:rPr>
          <w:rFonts w:ascii="Arial" w:hAnsi="Arial" w:cs="Arial"/>
        </w:rPr>
        <w:t>či dalších osob, jejichž prostřednictvím zhotovitel prokazoval jakoukoliv část kvalifikace v</w:t>
      </w:r>
      <w:r w:rsidR="00412DA9" w:rsidRPr="00504F75">
        <w:rPr>
          <w:rFonts w:ascii="Arial" w:hAnsi="Arial" w:cs="Arial"/>
        </w:rPr>
        <w:t> </w:t>
      </w:r>
      <w:r w:rsidR="00943F4A" w:rsidRPr="00AA383A">
        <w:rPr>
          <w:rFonts w:ascii="Arial" w:hAnsi="Arial" w:cs="Arial"/>
        </w:rPr>
        <w:t xml:space="preserve">zadávacím </w:t>
      </w:r>
      <w:r w:rsidR="00943F4A" w:rsidRPr="00504F75">
        <w:rPr>
          <w:rFonts w:ascii="Arial" w:hAnsi="Arial" w:cs="Arial"/>
        </w:rPr>
        <w:t xml:space="preserve">řízení vedoucí k uzavření této smlouvy, je zhotovitel oprávněn po písemném odsouhlasení ze strany objednatele a za </w:t>
      </w:r>
      <w:r w:rsidR="00943F4A" w:rsidRPr="00504F75">
        <w:rPr>
          <w:rFonts w:ascii="Arial" w:hAnsi="Arial" w:cs="Arial"/>
        </w:rPr>
        <w:lastRenderedPageBreak/>
        <w:t>předpokladu</w:t>
      </w:r>
      <w:r w:rsidRPr="00504F75">
        <w:rPr>
          <w:rFonts w:ascii="Arial" w:hAnsi="Arial" w:cs="Arial"/>
        </w:rPr>
        <w:t xml:space="preserve">, že každý náhradní </w:t>
      </w:r>
      <w:r w:rsidR="00047B0A" w:rsidRPr="00504F75">
        <w:rPr>
          <w:rFonts w:ascii="Arial" w:hAnsi="Arial" w:cs="Arial"/>
        </w:rPr>
        <w:t xml:space="preserve">poddodavatel </w:t>
      </w:r>
      <w:r w:rsidR="00943F4A" w:rsidRPr="00504F75">
        <w:rPr>
          <w:rFonts w:ascii="Arial" w:hAnsi="Arial" w:cs="Arial"/>
        </w:rPr>
        <w:t xml:space="preserve">či osoba bude splňovat požadovanou část kvalifikace jako </w:t>
      </w:r>
      <w:r w:rsidR="00047B0A" w:rsidRPr="00504F75">
        <w:rPr>
          <w:rFonts w:ascii="Arial" w:hAnsi="Arial" w:cs="Arial"/>
        </w:rPr>
        <w:t>poddodavatel</w:t>
      </w:r>
      <w:r w:rsidR="00943F4A" w:rsidRPr="00504F75">
        <w:rPr>
          <w:rFonts w:ascii="Arial" w:hAnsi="Arial" w:cs="Arial"/>
        </w:rPr>
        <w:t xml:space="preserve"> či osoba předchozí, a to ve stejném nebo větším rozsahu.</w:t>
      </w:r>
      <w:r w:rsidR="00922B4E" w:rsidRPr="00504F75">
        <w:rPr>
          <w:rFonts w:ascii="Arial" w:hAnsi="Arial" w:cs="Arial"/>
        </w:rPr>
        <w:t xml:space="preserve"> Nový </w:t>
      </w:r>
      <w:r w:rsidR="00047B0A" w:rsidRPr="00504F75">
        <w:rPr>
          <w:rFonts w:ascii="Arial" w:hAnsi="Arial" w:cs="Arial"/>
        </w:rPr>
        <w:t xml:space="preserve">poddodavatel </w:t>
      </w:r>
      <w:r w:rsidR="00922B4E" w:rsidRPr="00504F75">
        <w:rPr>
          <w:rFonts w:ascii="Arial" w:hAnsi="Arial" w:cs="Arial"/>
        </w:rPr>
        <w:t>musí splňovat kvalifikaci minimálně v rozsahu, v jakém byla prokázána v</w:t>
      </w:r>
      <w:r w:rsidR="00412DA9" w:rsidRPr="00504F75">
        <w:rPr>
          <w:rFonts w:ascii="Arial" w:hAnsi="Arial" w:cs="Arial"/>
        </w:rPr>
        <w:t> </w:t>
      </w:r>
      <w:r w:rsidR="00922B4E" w:rsidRPr="00AA383A">
        <w:rPr>
          <w:rFonts w:ascii="Arial" w:hAnsi="Arial" w:cs="Arial"/>
        </w:rPr>
        <w:t xml:space="preserve">zadávacím </w:t>
      </w:r>
      <w:r w:rsidR="00922B4E" w:rsidRPr="00504F75">
        <w:rPr>
          <w:rFonts w:ascii="Arial" w:hAnsi="Arial" w:cs="Arial"/>
        </w:rPr>
        <w:t>řízení</w:t>
      </w:r>
      <w:r w:rsidR="00D71AEB" w:rsidRPr="00504F75">
        <w:rPr>
          <w:rFonts w:ascii="Arial" w:hAnsi="Arial" w:cs="Arial"/>
        </w:rPr>
        <w:t>.</w:t>
      </w:r>
    </w:p>
    <w:p w14:paraId="0C748A98" w14:textId="67DA7837" w:rsidR="00412DA9" w:rsidRPr="00504F75" w:rsidRDefault="00412DA9" w:rsidP="00E46D84">
      <w:pPr>
        <w:pStyle w:val="Odstavecseseznamem"/>
        <w:numPr>
          <w:ilvl w:val="0"/>
          <w:numId w:val="11"/>
        </w:numPr>
        <w:jc w:val="both"/>
        <w:rPr>
          <w:rFonts w:ascii="Arial" w:hAnsi="Arial" w:cs="Arial"/>
        </w:rPr>
      </w:pPr>
      <w:r w:rsidRPr="00504F75">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AA383A">
        <w:rPr>
          <w:rFonts w:ascii="Arial" w:hAnsi="Arial" w:cs="Arial"/>
        </w:rPr>
        <w:t>do 5 pracovních dnů od vzniku této skutečnosti</w:t>
      </w:r>
      <w:r w:rsidRPr="00504F75">
        <w:rPr>
          <w:rFonts w:ascii="Arial" w:hAnsi="Arial" w:cs="Arial"/>
        </w:rPr>
        <w:t>.</w:t>
      </w:r>
    </w:p>
    <w:p w14:paraId="6F0253E9" w14:textId="77777777"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Přerušení provádění díla mohou provést zástupci objednatele i z</w:t>
      </w:r>
      <w:r w:rsidR="00E73632" w:rsidRPr="00504F75">
        <w:rPr>
          <w:rFonts w:ascii="Arial" w:hAnsi="Arial" w:cs="Arial"/>
        </w:rPr>
        <w:t>hotovitele oprávnění podepsat tuto</w:t>
      </w:r>
      <w:r w:rsidRPr="00504F75">
        <w:rPr>
          <w:rFonts w:ascii="Arial" w:hAnsi="Arial" w:cs="Arial"/>
        </w:rPr>
        <w:t xml:space="preserve"> smlouvu</w:t>
      </w:r>
      <w:r w:rsidR="00E73632" w:rsidRPr="00504F75">
        <w:rPr>
          <w:rFonts w:ascii="Arial" w:hAnsi="Arial" w:cs="Arial"/>
        </w:rPr>
        <w:t xml:space="preserve"> a její dodatky</w:t>
      </w:r>
      <w:r w:rsidRPr="00504F75">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504F75">
        <w:rPr>
          <w:rFonts w:ascii="Arial" w:hAnsi="Arial" w:cs="Arial"/>
        </w:rPr>
        <w:t>V případě, že objednatel převede řádně zhotovené a převzaté</w:t>
      </w:r>
      <w:r w:rsidRPr="00800EE4">
        <w:rPr>
          <w:rFonts w:ascii="Arial" w:hAnsi="Arial" w:cs="Arial"/>
        </w:rPr>
        <w:t xml:space="preserve">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4C093A48" w:rsidR="00943F4A"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190DA956" w14:textId="77777777" w:rsidR="00DF6945" w:rsidRPr="00800EE4" w:rsidRDefault="00DF6945" w:rsidP="00DF6945">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68006CF" w:rsidR="003D30C7" w:rsidRPr="00934D31"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w:t>
      </w:r>
      <w:r w:rsidRPr="00934D31">
        <w:rPr>
          <w:rFonts w:ascii="Arial" w:hAnsi="Arial" w:cs="Arial"/>
        </w:rPr>
        <w:t>změny závazku ze smlouvy (vícepráce, méněpráce) vždy řešeny v souladu se ZZVZ (§ 222</w:t>
      </w:r>
      <w:r w:rsidRPr="00AA383A">
        <w:rPr>
          <w:rFonts w:ascii="Arial" w:hAnsi="Arial" w:cs="Arial"/>
        </w:rPr>
        <w:t>)</w:t>
      </w:r>
      <w:r w:rsidR="003D30C7" w:rsidRPr="00AA383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934D31">
        <w:rPr>
          <w:rFonts w:ascii="Arial" w:hAnsi="Arial" w:cs="Arial"/>
        </w:rPr>
        <w:t>Součástí veškerých případných nepodstatných změn závazku</w:t>
      </w:r>
      <w:r w:rsidRPr="003D30C7">
        <w:rPr>
          <w:rFonts w:ascii="Arial" w:hAnsi="Arial" w:cs="Arial"/>
        </w:rPr>
        <w:t xml:space="preserve"> ze smlouvy bude položkový nabídkový rozpočet, a to i v elektronické podobě pro každou stavbu (stavební objekt) zvlášť. </w:t>
      </w:r>
    </w:p>
    <w:p w14:paraId="1408E754" w14:textId="79956B46" w:rsidR="00DF4837" w:rsidRPr="00E27B26" w:rsidRDefault="00425420" w:rsidP="00E27B26">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934D31">
        <w:rPr>
          <w:rFonts w:ascii="Arial" w:hAnsi="Arial" w:cs="Arial"/>
        </w:rPr>
        <w:t xml:space="preserve">Objednatel si vyhrazuje změnu </w:t>
      </w:r>
      <w:r w:rsidR="00D46995" w:rsidRPr="00934D31">
        <w:rPr>
          <w:rFonts w:ascii="Arial" w:hAnsi="Arial" w:cs="Arial"/>
        </w:rPr>
        <w:t xml:space="preserve">zhotovitele </w:t>
      </w:r>
      <w:r w:rsidR="00220165" w:rsidRPr="00934D31">
        <w:rPr>
          <w:rFonts w:ascii="Arial" w:hAnsi="Arial" w:cs="Arial"/>
        </w:rPr>
        <w:t xml:space="preserve">v průběhu plnění veřejné zakázky, Objednatel však vyhrazenou změnu nemusí využít a může se rozhodnout provést nové </w:t>
      </w:r>
      <w:r w:rsidR="00220165" w:rsidRPr="00AA383A">
        <w:rPr>
          <w:rFonts w:ascii="Arial" w:hAnsi="Arial" w:cs="Arial"/>
        </w:rPr>
        <w:t>zadávací řízení</w:t>
      </w:r>
      <w:r w:rsidR="00220165" w:rsidRPr="00934D31">
        <w:rPr>
          <w:rFonts w:ascii="Arial" w:hAnsi="Arial" w:cs="Arial"/>
        </w:rPr>
        <w:t>. Podmínky pro tuto změnu a způsob určení nového Zhotovitele je jednoznačně vymezen v Zadávací dokumentaci.</w:t>
      </w:r>
      <w:bookmarkEnd w:id="38"/>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DF6945">
      <w:pPr>
        <w:keepNext/>
        <w:jc w:val="center"/>
        <w:rPr>
          <w:rFonts w:ascii="Arial" w:hAnsi="Arial" w:cs="Arial"/>
          <w:b/>
          <w:u w:val="single"/>
        </w:rPr>
      </w:pPr>
      <w:r w:rsidRPr="00800EE4">
        <w:rPr>
          <w:rFonts w:ascii="Arial" w:hAnsi="Arial" w:cs="Arial"/>
          <w:b/>
          <w:u w:val="single"/>
        </w:rPr>
        <w:lastRenderedPageBreak/>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472D457A"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F76E60">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5B78427D" w14:textId="79CF6BB4" w:rsidR="00800EE4" w:rsidRPr="00191A88" w:rsidRDefault="00800EE4" w:rsidP="00E46D84">
      <w:pPr>
        <w:pStyle w:val="Odstavecseseznamem"/>
        <w:numPr>
          <w:ilvl w:val="0"/>
          <w:numId w:val="10"/>
        </w:numPr>
        <w:jc w:val="both"/>
        <w:rPr>
          <w:rFonts w:ascii="Arial" w:hAnsi="Arial" w:cs="Arial"/>
        </w:rPr>
      </w:pPr>
      <w:r w:rsidRPr="00191A88">
        <w:rPr>
          <w:rFonts w:ascii="Arial" w:hAnsi="Arial" w:cs="Arial"/>
        </w:rPr>
        <w:t xml:space="preserve">Smlouva nabývá platnosti dnem podpisu smluvních stran a účinnosti dnem zaregistrování Žádosti o dotaci z </w:t>
      </w:r>
      <w:r w:rsidR="00164EC3" w:rsidRPr="00191A88">
        <w:rPr>
          <w:rFonts w:ascii="Arial" w:hAnsi="Arial" w:cs="Arial"/>
        </w:rPr>
        <w:t xml:space="preserve">NPO </w:t>
      </w:r>
      <w:r w:rsidRPr="00191A88">
        <w:rPr>
          <w:rFonts w:ascii="Arial" w:hAnsi="Arial" w:cs="Arial"/>
        </w:rPr>
        <w:t xml:space="preserve">poté, co smlouva byla uveřejněna v registru smluv.  </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2F49D9B0" w:rsidR="0067200E" w:rsidRPr="00DF6945" w:rsidRDefault="0067200E" w:rsidP="00DF6945">
      <w:pPr>
        <w:pStyle w:val="Odstavecseseznamem"/>
        <w:numPr>
          <w:ilvl w:val="1"/>
          <w:numId w:val="10"/>
        </w:numPr>
        <w:tabs>
          <w:tab w:val="num" w:pos="1588"/>
        </w:tabs>
        <w:spacing w:after="120"/>
        <w:ind w:left="1434" w:hanging="357"/>
        <w:contextualSpacing w:val="0"/>
        <w:jc w:val="both"/>
        <w:rPr>
          <w:rFonts w:ascii="Arial" w:hAnsi="Arial" w:cs="Arial"/>
        </w:rPr>
      </w:pP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39"/>
      <w:bookmarkEnd w:id="40"/>
    </w:p>
    <w:p w14:paraId="53F6DE80" w14:textId="24DED0ED" w:rsidR="00943F4A" w:rsidRPr="00AA383A" w:rsidRDefault="00562BBC" w:rsidP="00AA383A">
      <w:pPr>
        <w:pStyle w:val="Odstavecseseznamem"/>
        <w:numPr>
          <w:ilvl w:val="0"/>
          <w:numId w:val="10"/>
        </w:numPr>
        <w:jc w:val="both"/>
        <w:rPr>
          <w:rFonts w:ascii="Arial" w:hAnsi="Arial" w:cs="Arial"/>
        </w:rPr>
      </w:pPr>
      <w:bookmarkStart w:id="41" w:name="_Hlk72405801"/>
      <w:r w:rsidRPr="00AA383A">
        <w:rPr>
          <w:rFonts w:ascii="Arial" w:hAnsi="Arial" w:cs="Arial"/>
        </w:rPr>
        <w:t>Zhotovitel je povinen poskytovat plnění dle této Smlouvy a Dílo musí mít vlastnosti v souladu s požadavky uvedenými zejména v této Smlouvě a v Zadávací dokumentaci.</w:t>
      </w:r>
      <w:bookmarkEnd w:id="41"/>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EF107B"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w:t>
      </w:r>
      <w:r w:rsidRPr="00EF107B">
        <w:rPr>
          <w:rFonts w:ascii="Arial" w:hAnsi="Arial" w:cs="Arial"/>
        </w:rPr>
        <w:t>nebyla ujednána v tísni ani za jinak jednostranně nevýhodných podmínek.</w:t>
      </w:r>
    </w:p>
    <w:p w14:paraId="63FD7632" w14:textId="1301CE9F"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prohlašuje, že on sám ani jeho případný </w:t>
      </w:r>
      <w:r w:rsidRPr="00EF107B">
        <w:rPr>
          <w:rFonts w:ascii="Arial" w:hAnsi="Arial" w:cs="Arial"/>
        </w:rPr>
        <w:t>poddodavatel</w:t>
      </w:r>
      <w:r w:rsidRPr="00EF107B">
        <w:rPr>
          <w:rFonts w:ascii="Arial" w:hAnsi="Arial" w:cs="Arial"/>
          <w:color w:val="201F1E"/>
          <w:shd w:val="clear" w:color="auto" w:fill="FFFFFF"/>
        </w:rPr>
        <w:t>, prostřednictvím něhož prokazoval kvalifikaci v </w:t>
      </w:r>
      <w:r w:rsidRPr="00AA383A">
        <w:rPr>
          <w:rFonts w:ascii="Arial" w:hAnsi="Arial" w:cs="Arial"/>
          <w:color w:val="201F1E"/>
          <w:shd w:val="clear" w:color="auto" w:fill="FFFFFF"/>
        </w:rPr>
        <w:t>zadávacím</w:t>
      </w:r>
      <w:r w:rsidRPr="00EF107B">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w:t>
      </w:r>
      <w:r w:rsidRPr="00EF107B">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52B5C7EC"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7606EEC" w:rsidR="00F65924"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podáním nabídky do </w:t>
      </w:r>
      <w:r w:rsidRPr="00AA383A">
        <w:rPr>
          <w:rFonts w:ascii="Arial" w:hAnsi="Arial" w:cs="Arial"/>
          <w:color w:val="201F1E"/>
          <w:shd w:val="clear" w:color="auto" w:fill="FFFFFF"/>
        </w:rPr>
        <w:t>zadávacího </w:t>
      </w:r>
      <w:r w:rsidRPr="00EF107B">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0F58A38" w:rsidR="00F65924" w:rsidRDefault="00F65924" w:rsidP="00047060">
      <w:pPr>
        <w:pStyle w:val="Odstavecseseznamem"/>
        <w:jc w:val="both"/>
        <w:rPr>
          <w:rFonts w:ascii="Arial" w:hAnsi="Arial" w:cs="Arial"/>
        </w:rPr>
      </w:pPr>
    </w:p>
    <w:p w14:paraId="16C47251" w14:textId="77777777" w:rsidR="00E27B26" w:rsidRPr="00800EE4" w:rsidRDefault="00E27B26" w:rsidP="00047060">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313CA" w:rsidRPr="008313CA" w14:paraId="352332D1" w14:textId="77777777" w:rsidTr="00F51D7A">
        <w:tc>
          <w:tcPr>
            <w:tcW w:w="4531" w:type="dxa"/>
          </w:tcPr>
          <w:p w14:paraId="017255FD" w14:textId="77777777" w:rsidR="008313CA" w:rsidRPr="008313CA" w:rsidRDefault="008313CA" w:rsidP="008313CA">
            <w:pPr>
              <w:rPr>
                <w:rFonts w:ascii="Arial" w:hAnsi="Arial" w:cs="Arial"/>
              </w:rPr>
            </w:pPr>
            <w:r w:rsidRPr="008313CA">
              <w:rPr>
                <w:rFonts w:ascii="Arial" w:hAnsi="Arial" w:cs="Arial"/>
              </w:rPr>
              <w:t>Ve Zlíně dne: dle el. podpisu</w:t>
            </w:r>
          </w:p>
          <w:p w14:paraId="1A596969" w14:textId="77777777" w:rsidR="008313CA" w:rsidRPr="008313CA" w:rsidRDefault="008313CA" w:rsidP="008313CA">
            <w:pPr>
              <w:rPr>
                <w:rFonts w:ascii="Arial" w:hAnsi="Arial" w:cs="Arial"/>
              </w:rPr>
            </w:pPr>
          </w:p>
          <w:p w14:paraId="732D91D9" w14:textId="77777777" w:rsidR="008313CA" w:rsidRPr="008313CA" w:rsidRDefault="008313CA" w:rsidP="008313CA">
            <w:pPr>
              <w:rPr>
                <w:rFonts w:ascii="Arial" w:hAnsi="Arial" w:cs="Arial"/>
              </w:rPr>
            </w:pPr>
            <w:r w:rsidRPr="008313CA">
              <w:rPr>
                <w:rFonts w:ascii="Arial" w:hAnsi="Arial" w:cs="Arial"/>
              </w:rPr>
              <w:t>Za objednatele:</w:t>
            </w:r>
            <w:r w:rsidRPr="008313CA">
              <w:rPr>
                <w:rFonts w:ascii="Arial" w:hAnsi="Arial" w:cs="Arial"/>
              </w:rPr>
              <w:tab/>
            </w:r>
          </w:p>
        </w:tc>
        <w:tc>
          <w:tcPr>
            <w:tcW w:w="4531" w:type="dxa"/>
          </w:tcPr>
          <w:p w14:paraId="364119B9" w14:textId="77777777" w:rsidR="008313CA" w:rsidRPr="008313CA" w:rsidRDefault="008313CA" w:rsidP="008313CA">
            <w:pPr>
              <w:rPr>
                <w:rFonts w:ascii="Arial" w:hAnsi="Arial" w:cs="Arial"/>
              </w:rPr>
            </w:pPr>
            <w:r w:rsidRPr="008313CA">
              <w:rPr>
                <w:rFonts w:ascii="Arial" w:hAnsi="Arial" w:cs="Arial"/>
              </w:rPr>
              <w:t>V ……….. dne: dle el. podpisu</w:t>
            </w:r>
          </w:p>
          <w:p w14:paraId="7A848F04" w14:textId="77777777" w:rsidR="008313CA" w:rsidRPr="008313CA" w:rsidRDefault="008313CA" w:rsidP="008313CA">
            <w:pPr>
              <w:rPr>
                <w:rFonts w:ascii="Arial" w:hAnsi="Arial" w:cs="Arial"/>
              </w:rPr>
            </w:pPr>
          </w:p>
          <w:p w14:paraId="4A6F913A" w14:textId="77777777" w:rsidR="008313CA" w:rsidRPr="008313CA" w:rsidRDefault="008313CA" w:rsidP="008313CA">
            <w:pPr>
              <w:rPr>
                <w:rFonts w:ascii="Arial" w:hAnsi="Arial" w:cs="Arial"/>
              </w:rPr>
            </w:pPr>
            <w:r w:rsidRPr="008313CA">
              <w:rPr>
                <w:rFonts w:ascii="Arial" w:hAnsi="Arial" w:cs="Arial"/>
              </w:rPr>
              <w:t>Za zhotovitele:</w:t>
            </w:r>
          </w:p>
        </w:tc>
      </w:tr>
      <w:tr w:rsidR="008313CA" w:rsidRPr="008313CA" w14:paraId="78716FC3" w14:textId="77777777" w:rsidTr="00F51D7A">
        <w:tc>
          <w:tcPr>
            <w:tcW w:w="4531" w:type="dxa"/>
          </w:tcPr>
          <w:p w14:paraId="2261401D" w14:textId="77777777" w:rsidR="008313CA" w:rsidRPr="008313CA" w:rsidRDefault="008313CA" w:rsidP="008313CA">
            <w:pPr>
              <w:pBdr>
                <w:bottom w:val="single" w:sz="6" w:space="1" w:color="auto"/>
              </w:pBdr>
              <w:ind w:right="459"/>
              <w:rPr>
                <w:rFonts w:ascii="Arial" w:hAnsi="Arial" w:cs="Arial"/>
              </w:rPr>
            </w:pPr>
          </w:p>
          <w:p w14:paraId="07E55741" w14:textId="01FD6CC2" w:rsidR="008313CA" w:rsidRDefault="008313CA" w:rsidP="008313CA">
            <w:pPr>
              <w:pBdr>
                <w:bottom w:val="single" w:sz="6" w:space="1" w:color="auto"/>
              </w:pBdr>
              <w:ind w:right="459"/>
              <w:rPr>
                <w:rFonts w:ascii="Arial" w:hAnsi="Arial" w:cs="Arial"/>
              </w:rPr>
            </w:pPr>
          </w:p>
          <w:p w14:paraId="5A731AD4" w14:textId="77777777" w:rsidR="00481174" w:rsidRDefault="00481174" w:rsidP="008313CA">
            <w:pPr>
              <w:pBdr>
                <w:bottom w:val="single" w:sz="6" w:space="1" w:color="auto"/>
              </w:pBdr>
              <w:ind w:right="459"/>
              <w:rPr>
                <w:rFonts w:ascii="Arial" w:hAnsi="Arial" w:cs="Arial"/>
              </w:rPr>
            </w:pPr>
          </w:p>
          <w:p w14:paraId="4C87F769" w14:textId="77777777" w:rsidR="00481174" w:rsidRPr="008313CA" w:rsidRDefault="00481174" w:rsidP="008313CA">
            <w:pPr>
              <w:pBdr>
                <w:bottom w:val="single" w:sz="6" w:space="1" w:color="auto"/>
              </w:pBdr>
              <w:ind w:right="459"/>
              <w:rPr>
                <w:rFonts w:ascii="Arial" w:hAnsi="Arial" w:cs="Arial"/>
              </w:rPr>
            </w:pPr>
          </w:p>
          <w:p w14:paraId="3EB17BB5" w14:textId="77777777" w:rsidR="008313CA" w:rsidRPr="008313CA" w:rsidRDefault="008313CA" w:rsidP="008313CA">
            <w:pPr>
              <w:spacing w:before="120"/>
              <w:rPr>
                <w:rFonts w:ascii="Arial" w:hAnsi="Arial" w:cs="Arial"/>
              </w:rPr>
            </w:pPr>
            <w:r w:rsidRPr="008313CA">
              <w:rPr>
                <w:rFonts w:ascii="Arial" w:hAnsi="Arial" w:cs="Arial"/>
              </w:rPr>
              <w:t>Česká republika - Státní pozemkový úřad</w:t>
            </w:r>
          </w:p>
          <w:p w14:paraId="39E3B781" w14:textId="77777777" w:rsidR="008313CA" w:rsidRPr="008313CA" w:rsidRDefault="008313CA" w:rsidP="008313CA">
            <w:pPr>
              <w:rPr>
                <w:rFonts w:ascii="Arial" w:hAnsi="Arial" w:cs="Arial"/>
              </w:rPr>
            </w:pPr>
            <w:r w:rsidRPr="008313CA">
              <w:rPr>
                <w:rFonts w:ascii="Arial" w:hAnsi="Arial" w:cs="Arial"/>
              </w:rPr>
              <w:t>Krajský pozemkový úřad pro Zlínský kraj</w:t>
            </w:r>
          </w:p>
          <w:p w14:paraId="7003A727" w14:textId="77777777" w:rsidR="008313CA" w:rsidRPr="008313CA" w:rsidRDefault="008313CA" w:rsidP="008313CA">
            <w:pPr>
              <w:rPr>
                <w:rFonts w:ascii="Arial" w:hAnsi="Arial" w:cs="Arial"/>
              </w:rPr>
            </w:pPr>
            <w:r w:rsidRPr="008313CA">
              <w:rPr>
                <w:rFonts w:ascii="Arial" w:hAnsi="Arial" w:cs="Arial"/>
              </w:rPr>
              <w:t>Ing. Mlada Augustinová</w:t>
            </w:r>
          </w:p>
          <w:p w14:paraId="57307475" w14:textId="77777777" w:rsidR="008313CA" w:rsidRPr="008313CA" w:rsidRDefault="008313CA" w:rsidP="008313CA">
            <w:pPr>
              <w:spacing w:after="120"/>
              <w:rPr>
                <w:rFonts w:ascii="Arial" w:hAnsi="Arial" w:cs="Arial"/>
              </w:rPr>
            </w:pPr>
            <w:r w:rsidRPr="008313CA">
              <w:rPr>
                <w:rFonts w:ascii="Arial" w:hAnsi="Arial" w:cs="Arial"/>
              </w:rPr>
              <w:t>ředitelka</w:t>
            </w:r>
          </w:p>
        </w:tc>
        <w:tc>
          <w:tcPr>
            <w:tcW w:w="4531" w:type="dxa"/>
          </w:tcPr>
          <w:p w14:paraId="78F09EEB" w14:textId="77777777" w:rsidR="008313CA" w:rsidRPr="008313CA" w:rsidRDefault="008313CA" w:rsidP="008313CA">
            <w:pPr>
              <w:pBdr>
                <w:bottom w:val="single" w:sz="6" w:space="1" w:color="auto"/>
              </w:pBdr>
              <w:ind w:right="454"/>
              <w:rPr>
                <w:rFonts w:ascii="Arial" w:hAnsi="Arial" w:cs="Arial"/>
              </w:rPr>
            </w:pPr>
          </w:p>
          <w:p w14:paraId="1407883E" w14:textId="0CD916DA" w:rsidR="008313CA" w:rsidRDefault="008313CA" w:rsidP="008313CA">
            <w:pPr>
              <w:pBdr>
                <w:bottom w:val="single" w:sz="6" w:space="1" w:color="auto"/>
              </w:pBdr>
              <w:ind w:right="454"/>
              <w:rPr>
                <w:rFonts w:ascii="Arial" w:hAnsi="Arial" w:cs="Arial"/>
              </w:rPr>
            </w:pPr>
          </w:p>
          <w:p w14:paraId="7F4E68E1" w14:textId="77777777" w:rsidR="00481174" w:rsidRDefault="00481174" w:rsidP="008313CA">
            <w:pPr>
              <w:pBdr>
                <w:bottom w:val="single" w:sz="6" w:space="1" w:color="auto"/>
              </w:pBdr>
              <w:ind w:right="454"/>
              <w:rPr>
                <w:rFonts w:ascii="Arial" w:hAnsi="Arial" w:cs="Arial"/>
              </w:rPr>
            </w:pPr>
          </w:p>
          <w:p w14:paraId="75417488" w14:textId="77777777" w:rsidR="00481174" w:rsidRPr="008313CA" w:rsidRDefault="00481174" w:rsidP="008313CA">
            <w:pPr>
              <w:pBdr>
                <w:bottom w:val="single" w:sz="6" w:space="1" w:color="auto"/>
              </w:pBdr>
              <w:ind w:right="454"/>
              <w:rPr>
                <w:rFonts w:ascii="Arial" w:hAnsi="Arial" w:cs="Arial"/>
              </w:rPr>
            </w:pPr>
          </w:p>
          <w:p w14:paraId="00026F38" w14:textId="77777777" w:rsidR="008313CA" w:rsidRPr="008313CA" w:rsidRDefault="008313CA" w:rsidP="008313CA">
            <w:pPr>
              <w:spacing w:before="120"/>
              <w:rPr>
                <w:rFonts w:ascii="Arial" w:hAnsi="Arial" w:cs="Arial"/>
              </w:rPr>
            </w:pPr>
          </w:p>
        </w:tc>
      </w:tr>
    </w:tbl>
    <w:p w14:paraId="58F223A1" w14:textId="77777777" w:rsidR="007C5C1D" w:rsidRDefault="007C5C1D">
      <w:pPr>
        <w:rPr>
          <w:rFonts w:ascii="Arial" w:hAnsi="Arial" w:cs="Arial"/>
          <w:b/>
          <w:bCs/>
        </w:rPr>
      </w:pPr>
      <w:r>
        <w:rPr>
          <w:rFonts w:ascii="Arial" w:hAnsi="Arial" w:cs="Arial"/>
          <w:b/>
          <w:bCs/>
        </w:rPr>
        <w:br w:type="page"/>
      </w:r>
    </w:p>
    <w:p w14:paraId="1A8E4D23" w14:textId="6636A202" w:rsidR="00934D6D" w:rsidRDefault="00934D6D" w:rsidP="00934D6D">
      <w:pPr>
        <w:rPr>
          <w:rFonts w:ascii="Arial" w:hAnsi="Arial" w:cs="Arial"/>
          <w:b/>
          <w:bCs/>
        </w:rPr>
      </w:pPr>
      <w:r w:rsidRPr="00125C92">
        <w:rPr>
          <w:rFonts w:ascii="Arial" w:hAnsi="Arial" w:cs="Arial"/>
          <w:b/>
          <w:bCs/>
        </w:rPr>
        <w:lastRenderedPageBreak/>
        <w:t>Příloha č. 1 Specifikace díla</w:t>
      </w:r>
    </w:p>
    <w:p w14:paraId="6031FE5F" w14:textId="77777777" w:rsidR="00934D6D" w:rsidRPr="00455EEA" w:rsidRDefault="00934D6D" w:rsidP="00934D6D">
      <w:pPr>
        <w:spacing w:after="120" w:line="240" w:lineRule="auto"/>
        <w:jc w:val="both"/>
        <w:rPr>
          <w:rFonts w:ascii="Arial" w:eastAsia="Times New Roman" w:hAnsi="Arial" w:cs="Times New Roman"/>
          <w:szCs w:val="24"/>
          <w:lang w:eastAsia="cs-CZ"/>
        </w:rPr>
      </w:pPr>
      <w:r w:rsidRPr="00455EEA">
        <w:rPr>
          <w:rFonts w:ascii="Arial" w:eastAsia="Times New Roman" w:hAnsi="Arial" w:cs="Times New Roman"/>
          <w:szCs w:val="24"/>
          <w:lang w:eastAsia="cs-CZ"/>
        </w:rPr>
        <w:t xml:space="preserve">Předmět veřejné zakázky je projektovou dokumentací členěn na následující stavební objekty </w:t>
      </w:r>
      <w:r w:rsidRPr="00455EEA">
        <w:rPr>
          <w:rFonts w:ascii="Arial" w:eastAsia="Times New Roman" w:hAnsi="Arial" w:cs="Times New Roman"/>
          <w:szCs w:val="24"/>
          <w:lang w:eastAsia="cs-CZ"/>
        </w:rPr>
        <w:br/>
        <w:t xml:space="preserve">a provozní soubory: </w:t>
      </w:r>
    </w:p>
    <w:p w14:paraId="738028BB" w14:textId="77777777" w:rsidR="00CC0F65" w:rsidRPr="00867A44" w:rsidRDefault="00CC0F65" w:rsidP="00CC0F65">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szCs w:val="24"/>
          <w:lang w:eastAsia="cs-CZ"/>
        </w:rPr>
        <w:t>Na vhodných plochách jednotlivých objektů bude provedena náhradní výsadba autochtonních druhů dřevin.</w:t>
      </w:r>
    </w:p>
    <w:p w14:paraId="16A793C2" w14:textId="77777777"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b/>
          <w:bCs/>
          <w:szCs w:val="24"/>
          <w:lang w:eastAsia="cs-CZ"/>
        </w:rPr>
        <w:t>SO-01</w:t>
      </w:r>
      <w:r w:rsidRPr="00867A44">
        <w:rPr>
          <w:rFonts w:ascii="Arial" w:eastAsia="Times New Roman" w:hAnsi="Arial" w:cs="Times New Roman"/>
          <w:szCs w:val="24"/>
          <w:lang w:eastAsia="cs-CZ"/>
        </w:rPr>
        <w:t xml:space="preserve"> Suchá nádrž RN001 a REV1 nad poldrem – dub letní (</w:t>
      </w:r>
      <w:proofErr w:type="spellStart"/>
      <w:r w:rsidRPr="00867A44">
        <w:rPr>
          <w:rFonts w:ascii="Arial" w:eastAsia="Times New Roman" w:hAnsi="Arial" w:cs="Times New Roman"/>
          <w:szCs w:val="24"/>
          <w:lang w:eastAsia="cs-CZ"/>
        </w:rPr>
        <w:t>Quercus</w:t>
      </w:r>
      <w:proofErr w:type="spellEnd"/>
      <w:r w:rsidRPr="00867A44">
        <w:rPr>
          <w:rFonts w:ascii="Arial" w:eastAsia="Times New Roman" w:hAnsi="Arial" w:cs="Times New Roman"/>
          <w:szCs w:val="24"/>
          <w:lang w:eastAsia="cs-CZ"/>
        </w:rPr>
        <w:t xml:space="preserve"> robur) 5 ks, dub zimní (</w:t>
      </w:r>
      <w:proofErr w:type="spellStart"/>
      <w:r w:rsidRPr="00867A44">
        <w:rPr>
          <w:rFonts w:ascii="Arial" w:eastAsia="Times New Roman" w:hAnsi="Arial" w:cs="Times New Roman"/>
          <w:szCs w:val="24"/>
          <w:lang w:eastAsia="cs-CZ"/>
        </w:rPr>
        <w:t>Quercus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petraea</w:t>
      </w:r>
      <w:proofErr w:type="spellEnd"/>
      <w:r w:rsidRPr="00867A44">
        <w:rPr>
          <w:rFonts w:ascii="Arial" w:eastAsia="Times New Roman" w:hAnsi="Arial" w:cs="Times New Roman"/>
          <w:szCs w:val="24"/>
          <w:lang w:eastAsia="cs-CZ"/>
        </w:rPr>
        <w:t>) 5 ks, jeřáb oskeruše (</w:t>
      </w:r>
      <w:proofErr w:type="spellStart"/>
      <w:r w:rsidRPr="00867A44">
        <w:rPr>
          <w:rFonts w:ascii="Arial" w:eastAsia="Times New Roman" w:hAnsi="Arial" w:cs="Times New Roman"/>
          <w:szCs w:val="24"/>
          <w:lang w:eastAsia="cs-CZ"/>
        </w:rPr>
        <w:t>Sorbus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domestica</w:t>
      </w:r>
      <w:proofErr w:type="spellEnd"/>
      <w:r w:rsidRPr="00867A44">
        <w:rPr>
          <w:rFonts w:ascii="Arial" w:eastAsia="Times New Roman" w:hAnsi="Arial" w:cs="Times New Roman"/>
          <w:szCs w:val="24"/>
          <w:lang w:eastAsia="cs-CZ"/>
        </w:rPr>
        <w:t>) 12 ks, lípa srdčitá (</w:t>
      </w:r>
      <w:proofErr w:type="spellStart"/>
      <w:r w:rsidRPr="00867A44">
        <w:rPr>
          <w:rFonts w:ascii="Arial" w:eastAsia="Times New Roman" w:hAnsi="Arial" w:cs="Times New Roman"/>
          <w:szCs w:val="24"/>
          <w:lang w:eastAsia="cs-CZ"/>
        </w:rPr>
        <w:t>Tillia</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cordata</w:t>
      </w:r>
      <w:proofErr w:type="spellEnd"/>
      <w:r w:rsidRPr="00867A44">
        <w:rPr>
          <w:rFonts w:ascii="Arial" w:eastAsia="Times New Roman" w:hAnsi="Arial" w:cs="Times New Roman"/>
          <w:szCs w:val="24"/>
          <w:lang w:eastAsia="cs-CZ"/>
        </w:rPr>
        <w:t>) 12 ks</w:t>
      </w:r>
    </w:p>
    <w:p w14:paraId="35DC3CD7" w14:textId="53A94E31"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szCs w:val="24"/>
          <w:lang w:eastAsia="cs-CZ"/>
        </w:rPr>
        <w:t>Jako doplněk k výsadbě dřevin bude provedena výsadba keřů</w:t>
      </w:r>
      <w:r w:rsidR="009B7410">
        <w:rPr>
          <w:rFonts w:ascii="Arial" w:eastAsia="Times New Roman" w:hAnsi="Arial" w:cs="Times New Roman"/>
          <w:szCs w:val="24"/>
          <w:lang w:eastAsia="cs-CZ"/>
        </w:rPr>
        <w:t>.</w:t>
      </w:r>
    </w:p>
    <w:p w14:paraId="5D16C2E5" w14:textId="0F860C76"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szCs w:val="24"/>
          <w:lang w:eastAsia="cs-CZ"/>
        </w:rPr>
        <w:t xml:space="preserve">Brslen </w:t>
      </w:r>
      <w:r w:rsidR="00E27B26" w:rsidRPr="00867A44">
        <w:rPr>
          <w:rFonts w:ascii="Arial" w:eastAsia="Times New Roman" w:hAnsi="Arial" w:cs="Times New Roman"/>
          <w:szCs w:val="24"/>
          <w:lang w:eastAsia="cs-CZ"/>
        </w:rPr>
        <w:t>evropský</w:t>
      </w:r>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Euonymus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europaeus</w:t>
      </w:r>
      <w:proofErr w:type="spellEnd"/>
      <w:r w:rsidRPr="00867A44">
        <w:rPr>
          <w:rFonts w:ascii="Arial" w:eastAsia="Times New Roman" w:hAnsi="Arial" w:cs="Times New Roman"/>
          <w:szCs w:val="24"/>
          <w:lang w:eastAsia="cs-CZ"/>
        </w:rPr>
        <w:t>) 10 ks, dřín obecný (</w:t>
      </w:r>
      <w:proofErr w:type="spellStart"/>
      <w:r w:rsidRPr="00867A44">
        <w:rPr>
          <w:rFonts w:ascii="Arial" w:eastAsia="Times New Roman" w:hAnsi="Arial" w:cs="Times New Roman"/>
          <w:szCs w:val="24"/>
          <w:lang w:eastAsia="cs-CZ"/>
        </w:rPr>
        <w:t>Cornus</w:t>
      </w:r>
      <w:proofErr w:type="spellEnd"/>
      <w:r w:rsidRPr="00867A44">
        <w:rPr>
          <w:rFonts w:ascii="Arial" w:eastAsia="Times New Roman" w:hAnsi="Arial" w:cs="Times New Roman"/>
          <w:szCs w:val="24"/>
          <w:lang w:eastAsia="cs-CZ"/>
        </w:rPr>
        <w:t xml:space="preserve"> mas) 10 ks, dřišťál obecný (</w:t>
      </w:r>
      <w:proofErr w:type="spellStart"/>
      <w:r w:rsidRPr="00867A44">
        <w:rPr>
          <w:rFonts w:ascii="Arial" w:eastAsia="Times New Roman" w:hAnsi="Arial" w:cs="Times New Roman"/>
          <w:szCs w:val="24"/>
          <w:lang w:eastAsia="cs-CZ"/>
        </w:rPr>
        <w:t>Berberis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vulgaris</w:t>
      </w:r>
      <w:proofErr w:type="spellEnd"/>
      <w:r w:rsidRPr="00867A44">
        <w:rPr>
          <w:rFonts w:ascii="Arial" w:eastAsia="Times New Roman" w:hAnsi="Arial" w:cs="Times New Roman"/>
          <w:szCs w:val="24"/>
          <w:lang w:eastAsia="cs-CZ"/>
        </w:rPr>
        <w:t>) 10 ks, jeřáb ptačí (</w:t>
      </w:r>
      <w:proofErr w:type="spellStart"/>
      <w:r w:rsidRPr="00867A44">
        <w:rPr>
          <w:rFonts w:ascii="Arial" w:eastAsia="Times New Roman" w:hAnsi="Arial" w:cs="Times New Roman"/>
          <w:szCs w:val="24"/>
          <w:lang w:eastAsia="cs-CZ"/>
        </w:rPr>
        <w:t>Sorbus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aucuparia</w:t>
      </w:r>
      <w:proofErr w:type="spellEnd"/>
      <w:r w:rsidRPr="00867A44">
        <w:rPr>
          <w:rFonts w:ascii="Arial" w:eastAsia="Times New Roman" w:hAnsi="Arial" w:cs="Times New Roman"/>
          <w:szCs w:val="24"/>
          <w:lang w:eastAsia="cs-CZ"/>
        </w:rPr>
        <w:t>) 10 ks, kalina obecná (</w:t>
      </w:r>
      <w:proofErr w:type="spellStart"/>
      <w:r w:rsidRPr="00867A44">
        <w:rPr>
          <w:rFonts w:ascii="Arial" w:eastAsia="Times New Roman" w:hAnsi="Arial" w:cs="Times New Roman"/>
          <w:szCs w:val="24"/>
          <w:lang w:eastAsia="cs-CZ"/>
        </w:rPr>
        <w:t>Viburnum</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lantana</w:t>
      </w:r>
      <w:proofErr w:type="spellEnd"/>
      <w:r w:rsidRPr="00867A44">
        <w:rPr>
          <w:rFonts w:ascii="Arial" w:eastAsia="Times New Roman" w:hAnsi="Arial" w:cs="Times New Roman"/>
          <w:szCs w:val="24"/>
          <w:lang w:eastAsia="cs-CZ"/>
        </w:rPr>
        <w:t>) 10 ks, ptačí zob obecný (</w:t>
      </w:r>
      <w:proofErr w:type="spellStart"/>
      <w:r w:rsidRPr="00867A44">
        <w:rPr>
          <w:rFonts w:ascii="Arial" w:eastAsia="Times New Roman" w:hAnsi="Arial" w:cs="Times New Roman"/>
          <w:szCs w:val="24"/>
          <w:lang w:eastAsia="cs-CZ"/>
        </w:rPr>
        <w:t>Ligustrum</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vulgare</w:t>
      </w:r>
      <w:proofErr w:type="spellEnd"/>
      <w:r w:rsidRPr="00867A44">
        <w:rPr>
          <w:rFonts w:ascii="Arial" w:eastAsia="Times New Roman" w:hAnsi="Arial" w:cs="Times New Roman"/>
          <w:szCs w:val="24"/>
          <w:lang w:eastAsia="cs-CZ"/>
        </w:rPr>
        <w:t>) 10 ks, trnka obecná (</w:t>
      </w:r>
      <w:proofErr w:type="spellStart"/>
      <w:r w:rsidRPr="00867A44">
        <w:rPr>
          <w:rFonts w:ascii="Arial" w:eastAsia="Times New Roman" w:hAnsi="Arial" w:cs="Times New Roman"/>
          <w:szCs w:val="24"/>
          <w:lang w:eastAsia="cs-CZ"/>
        </w:rPr>
        <w:t>Prunus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spinosa</w:t>
      </w:r>
      <w:proofErr w:type="spellEnd"/>
      <w:r w:rsidRPr="00867A44">
        <w:rPr>
          <w:rFonts w:ascii="Arial" w:eastAsia="Times New Roman" w:hAnsi="Arial" w:cs="Times New Roman"/>
          <w:szCs w:val="24"/>
          <w:lang w:eastAsia="cs-CZ"/>
        </w:rPr>
        <w:t>) 10 ks</w:t>
      </w:r>
    </w:p>
    <w:p w14:paraId="1EE7275B" w14:textId="77777777"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b/>
          <w:bCs/>
          <w:szCs w:val="24"/>
          <w:lang w:eastAsia="cs-CZ"/>
        </w:rPr>
        <w:t>SO-02</w:t>
      </w:r>
      <w:r w:rsidRPr="00867A44">
        <w:rPr>
          <w:rFonts w:ascii="Arial" w:eastAsia="Times New Roman" w:hAnsi="Arial" w:cs="Times New Roman"/>
          <w:szCs w:val="24"/>
          <w:lang w:eastAsia="cs-CZ"/>
        </w:rPr>
        <w:t xml:space="preserve"> REV1 pod poldrem – dub letní (</w:t>
      </w:r>
      <w:proofErr w:type="spellStart"/>
      <w:r w:rsidRPr="00867A44">
        <w:rPr>
          <w:rFonts w:ascii="Arial" w:eastAsia="Times New Roman" w:hAnsi="Arial" w:cs="Times New Roman"/>
          <w:szCs w:val="24"/>
          <w:lang w:eastAsia="cs-CZ"/>
        </w:rPr>
        <w:t>Quercus</w:t>
      </w:r>
      <w:proofErr w:type="spellEnd"/>
      <w:r w:rsidRPr="00867A44">
        <w:rPr>
          <w:rFonts w:ascii="Arial" w:eastAsia="Times New Roman" w:hAnsi="Arial" w:cs="Times New Roman"/>
          <w:szCs w:val="24"/>
          <w:lang w:eastAsia="cs-CZ"/>
        </w:rPr>
        <w:t xml:space="preserve"> robur) 1 ks, dub zimní (</w:t>
      </w:r>
      <w:proofErr w:type="spellStart"/>
      <w:r w:rsidRPr="00867A44">
        <w:rPr>
          <w:rFonts w:ascii="Arial" w:eastAsia="Times New Roman" w:hAnsi="Arial" w:cs="Times New Roman"/>
          <w:szCs w:val="24"/>
          <w:lang w:eastAsia="cs-CZ"/>
        </w:rPr>
        <w:t>Quercus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petraea</w:t>
      </w:r>
      <w:proofErr w:type="spellEnd"/>
      <w:r w:rsidRPr="00867A44">
        <w:rPr>
          <w:rFonts w:ascii="Arial" w:eastAsia="Times New Roman" w:hAnsi="Arial" w:cs="Times New Roman"/>
          <w:szCs w:val="24"/>
          <w:lang w:eastAsia="cs-CZ"/>
        </w:rPr>
        <w:t>) 1 ks, jeřáb oskeruše (</w:t>
      </w:r>
      <w:proofErr w:type="spellStart"/>
      <w:r w:rsidRPr="00867A44">
        <w:rPr>
          <w:rFonts w:ascii="Arial" w:eastAsia="Times New Roman" w:hAnsi="Arial" w:cs="Times New Roman"/>
          <w:szCs w:val="24"/>
          <w:lang w:eastAsia="cs-CZ"/>
        </w:rPr>
        <w:t>Sorbus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domestica</w:t>
      </w:r>
      <w:proofErr w:type="spellEnd"/>
      <w:r w:rsidRPr="00867A44">
        <w:rPr>
          <w:rFonts w:ascii="Arial" w:eastAsia="Times New Roman" w:hAnsi="Arial" w:cs="Times New Roman"/>
          <w:szCs w:val="24"/>
          <w:lang w:eastAsia="cs-CZ"/>
        </w:rPr>
        <w:t>) 4 ks, lípa srdčitá (</w:t>
      </w:r>
      <w:proofErr w:type="spellStart"/>
      <w:r w:rsidRPr="00867A44">
        <w:rPr>
          <w:rFonts w:ascii="Arial" w:eastAsia="Times New Roman" w:hAnsi="Arial" w:cs="Times New Roman"/>
          <w:szCs w:val="24"/>
          <w:lang w:eastAsia="cs-CZ"/>
        </w:rPr>
        <w:t>Tillia</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cordata</w:t>
      </w:r>
      <w:proofErr w:type="spellEnd"/>
      <w:r w:rsidRPr="00867A44">
        <w:rPr>
          <w:rFonts w:ascii="Arial" w:eastAsia="Times New Roman" w:hAnsi="Arial" w:cs="Times New Roman"/>
          <w:szCs w:val="24"/>
          <w:lang w:eastAsia="cs-CZ"/>
        </w:rPr>
        <w:t>) 4 ks</w:t>
      </w:r>
    </w:p>
    <w:p w14:paraId="24DD8821" w14:textId="21298971"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szCs w:val="24"/>
          <w:lang w:eastAsia="cs-CZ"/>
        </w:rPr>
        <w:t>Jako doplněk k výsadbě dřevin bude provedena výsadba keřů</w:t>
      </w:r>
      <w:r w:rsidR="009B7410">
        <w:rPr>
          <w:rFonts w:ascii="Arial" w:eastAsia="Times New Roman" w:hAnsi="Arial" w:cs="Times New Roman"/>
          <w:szCs w:val="24"/>
          <w:lang w:eastAsia="cs-CZ"/>
        </w:rPr>
        <w:t>.</w:t>
      </w:r>
    </w:p>
    <w:p w14:paraId="61BC2B0F" w14:textId="12B128CF"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szCs w:val="24"/>
          <w:lang w:eastAsia="cs-CZ"/>
        </w:rPr>
        <w:t xml:space="preserve">Brslen </w:t>
      </w:r>
      <w:r w:rsidR="00E27B26" w:rsidRPr="00867A44">
        <w:rPr>
          <w:rFonts w:ascii="Arial" w:eastAsia="Times New Roman" w:hAnsi="Arial" w:cs="Times New Roman"/>
          <w:szCs w:val="24"/>
          <w:lang w:eastAsia="cs-CZ"/>
        </w:rPr>
        <w:t>evropský</w:t>
      </w:r>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Euonymus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europaeus</w:t>
      </w:r>
      <w:proofErr w:type="spellEnd"/>
      <w:r w:rsidRPr="00867A44">
        <w:rPr>
          <w:rFonts w:ascii="Arial" w:eastAsia="Times New Roman" w:hAnsi="Arial" w:cs="Times New Roman"/>
          <w:szCs w:val="24"/>
          <w:lang w:eastAsia="cs-CZ"/>
        </w:rPr>
        <w:t>) 6 ks, dřín obecný (</w:t>
      </w:r>
      <w:proofErr w:type="spellStart"/>
      <w:r w:rsidRPr="00867A44">
        <w:rPr>
          <w:rFonts w:ascii="Arial" w:eastAsia="Times New Roman" w:hAnsi="Arial" w:cs="Times New Roman"/>
          <w:szCs w:val="24"/>
          <w:lang w:eastAsia="cs-CZ"/>
        </w:rPr>
        <w:t>Cornus</w:t>
      </w:r>
      <w:proofErr w:type="spellEnd"/>
      <w:r w:rsidRPr="00867A44">
        <w:rPr>
          <w:rFonts w:ascii="Arial" w:eastAsia="Times New Roman" w:hAnsi="Arial" w:cs="Times New Roman"/>
          <w:szCs w:val="24"/>
          <w:lang w:eastAsia="cs-CZ"/>
        </w:rPr>
        <w:t xml:space="preserve"> mas) 6 ks, dřišťál obecný (</w:t>
      </w:r>
      <w:proofErr w:type="spellStart"/>
      <w:r w:rsidRPr="00867A44">
        <w:rPr>
          <w:rFonts w:ascii="Arial" w:eastAsia="Times New Roman" w:hAnsi="Arial" w:cs="Times New Roman"/>
          <w:szCs w:val="24"/>
          <w:lang w:eastAsia="cs-CZ"/>
        </w:rPr>
        <w:t>Berberis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vulgaris</w:t>
      </w:r>
      <w:proofErr w:type="spellEnd"/>
      <w:r w:rsidRPr="00867A44">
        <w:rPr>
          <w:rFonts w:ascii="Arial" w:eastAsia="Times New Roman" w:hAnsi="Arial" w:cs="Times New Roman"/>
          <w:szCs w:val="24"/>
          <w:lang w:eastAsia="cs-CZ"/>
        </w:rPr>
        <w:t>) 6 ks, jeřáb ptačí (</w:t>
      </w:r>
      <w:proofErr w:type="spellStart"/>
      <w:r w:rsidRPr="00867A44">
        <w:rPr>
          <w:rFonts w:ascii="Arial" w:eastAsia="Times New Roman" w:hAnsi="Arial" w:cs="Times New Roman"/>
          <w:szCs w:val="24"/>
          <w:lang w:eastAsia="cs-CZ"/>
        </w:rPr>
        <w:t>Sorbus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aucuparia</w:t>
      </w:r>
      <w:proofErr w:type="spellEnd"/>
      <w:r w:rsidRPr="00867A44">
        <w:rPr>
          <w:rFonts w:ascii="Arial" w:eastAsia="Times New Roman" w:hAnsi="Arial" w:cs="Times New Roman"/>
          <w:szCs w:val="24"/>
          <w:lang w:eastAsia="cs-CZ"/>
        </w:rPr>
        <w:t>) 6 ks, kalina obecná (</w:t>
      </w:r>
      <w:proofErr w:type="spellStart"/>
      <w:r w:rsidRPr="00867A44">
        <w:rPr>
          <w:rFonts w:ascii="Arial" w:eastAsia="Times New Roman" w:hAnsi="Arial" w:cs="Times New Roman"/>
          <w:szCs w:val="24"/>
          <w:lang w:eastAsia="cs-CZ"/>
        </w:rPr>
        <w:t>Viburnum</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lantana</w:t>
      </w:r>
      <w:proofErr w:type="spellEnd"/>
      <w:r w:rsidRPr="00867A44">
        <w:rPr>
          <w:rFonts w:ascii="Arial" w:eastAsia="Times New Roman" w:hAnsi="Arial" w:cs="Times New Roman"/>
          <w:szCs w:val="24"/>
          <w:lang w:eastAsia="cs-CZ"/>
        </w:rPr>
        <w:t>) 6 ks, ptačí zob obecný (</w:t>
      </w:r>
      <w:proofErr w:type="spellStart"/>
      <w:r w:rsidRPr="00867A44">
        <w:rPr>
          <w:rFonts w:ascii="Arial" w:eastAsia="Times New Roman" w:hAnsi="Arial" w:cs="Times New Roman"/>
          <w:szCs w:val="24"/>
          <w:lang w:eastAsia="cs-CZ"/>
        </w:rPr>
        <w:t>Ligustrum</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vulgare</w:t>
      </w:r>
      <w:proofErr w:type="spellEnd"/>
      <w:r w:rsidRPr="00867A44">
        <w:rPr>
          <w:rFonts w:ascii="Arial" w:eastAsia="Times New Roman" w:hAnsi="Arial" w:cs="Times New Roman"/>
          <w:szCs w:val="24"/>
          <w:lang w:eastAsia="cs-CZ"/>
        </w:rPr>
        <w:t>) 6 ks, trnka obecná (</w:t>
      </w:r>
      <w:proofErr w:type="spellStart"/>
      <w:r w:rsidRPr="00867A44">
        <w:rPr>
          <w:rFonts w:ascii="Arial" w:eastAsia="Times New Roman" w:hAnsi="Arial" w:cs="Times New Roman"/>
          <w:szCs w:val="24"/>
          <w:lang w:eastAsia="cs-CZ"/>
        </w:rPr>
        <w:t>Prunus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spinosa</w:t>
      </w:r>
      <w:proofErr w:type="spellEnd"/>
      <w:r w:rsidRPr="00867A44">
        <w:rPr>
          <w:rFonts w:ascii="Arial" w:eastAsia="Times New Roman" w:hAnsi="Arial" w:cs="Times New Roman"/>
          <w:szCs w:val="24"/>
          <w:lang w:eastAsia="cs-CZ"/>
        </w:rPr>
        <w:t>) 6 ks</w:t>
      </w:r>
    </w:p>
    <w:p w14:paraId="6DDA5D1E" w14:textId="77777777"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b/>
          <w:bCs/>
          <w:szCs w:val="24"/>
          <w:lang w:eastAsia="cs-CZ"/>
        </w:rPr>
        <w:t>SO-03</w:t>
      </w:r>
      <w:r w:rsidRPr="00867A44">
        <w:rPr>
          <w:rFonts w:ascii="Arial" w:eastAsia="Times New Roman" w:hAnsi="Arial" w:cs="Times New Roman"/>
          <w:szCs w:val="24"/>
          <w:lang w:eastAsia="cs-CZ"/>
        </w:rPr>
        <w:t xml:space="preserve"> REV1 nad obcí – dub letní (</w:t>
      </w:r>
      <w:proofErr w:type="spellStart"/>
      <w:r w:rsidRPr="00867A44">
        <w:rPr>
          <w:rFonts w:ascii="Arial" w:eastAsia="Times New Roman" w:hAnsi="Arial" w:cs="Times New Roman"/>
          <w:szCs w:val="24"/>
          <w:lang w:eastAsia="cs-CZ"/>
        </w:rPr>
        <w:t>Quercus</w:t>
      </w:r>
      <w:proofErr w:type="spellEnd"/>
      <w:r w:rsidRPr="00867A44">
        <w:rPr>
          <w:rFonts w:ascii="Arial" w:eastAsia="Times New Roman" w:hAnsi="Arial" w:cs="Times New Roman"/>
          <w:szCs w:val="24"/>
          <w:lang w:eastAsia="cs-CZ"/>
        </w:rPr>
        <w:t xml:space="preserve"> robur) 4 ks, dub zimní (</w:t>
      </w:r>
      <w:proofErr w:type="spellStart"/>
      <w:r w:rsidRPr="00867A44">
        <w:rPr>
          <w:rFonts w:ascii="Arial" w:eastAsia="Times New Roman" w:hAnsi="Arial" w:cs="Times New Roman"/>
          <w:szCs w:val="24"/>
          <w:lang w:eastAsia="cs-CZ"/>
        </w:rPr>
        <w:t>Quercus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petraea</w:t>
      </w:r>
      <w:proofErr w:type="spellEnd"/>
      <w:r w:rsidRPr="00867A44">
        <w:rPr>
          <w:rFonts w:ascii="Arial" w:eastAsia="Times New Roman" w:hAnsi="Arial" w:cs="Times New Roman"/>
          <w:szCs w:val="24"/>
          <w:lang w:eastAsia="cs-CZ"/>
        </w:rPr>
        <w:t>) 4 ks, jeřáb oskeruše (</w:t>
      </w:r>
      <w:proofErr w:type="spellStart"/>
      <w:r w:rsidRPr="00867A44">
        <w:rPr>
          <w:rFonts w:ascii="Arial" w:eastAsia="Times New Roman" w:hAnsi="Arial" w:cs="Times New Roman"/>
          <w:szCs w:val="24"/>
          <w:lang w:eastAsia="cs-CZ"/>
        </w:rPr>
        <w:t>Sorbus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domestica</w:t>
      </w:r>
      <w:proofErr w:type="spellEnd"/>
      <w:r w:rsidRPr="00867A44">
        <w:rPr>
          <w:rFonts w:ascii="Arial" w:eastAsia="Times New Roman" w:hAnsi="Arial" w:cs="Times New Roman"/>
          <w:szCs w:val="24"/>
          <w:lang w:eastAsia="cs-CZ"/>
        </w:rPr>
        <w:t>) 4 ks, lípa srdčitá (</w:t>
      </w:r>
      <w:proofErr w:type="spellStart"/>
      <w:r w:rsidRPr="00867A44">
        <w:rPr>
          <w:rFonts w:ascii="Arial" w:eastAsia="Times New Roman" w:hAnsi="Arial" w:cs="Times New Roman"/>
          <w:szCs w:val="24"/>
          <w:lang w:eastAsia="cs-CZ"/>
        </w:rPr>
        <w:t>Tillia</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cordata</w:t>
      </w:r>
      <w:proofErr w:type="spellEnd"/>
      <w:r w:rsidRPr="00867A44">
        <w:rPr>
          <w:rFonts w:ascii="Arial" w:eastAsia="Times New Roman" w:hAnsi="Arial" w:cs="Times New Roman"/>
          <w:szCs w:val="24"/>
          <w:lang w:eastAsia="cs-CZ"/>
        </w:rPr>
        <w:t>) 4 ks</w:t>
      </w:r>
    </w:p>
    <w:p w14:paraId="6D333704" w14:textId="518A6D25" w:rsidR="00CC0F65" w:rsidRPr="00867A44" w:rsidRDefault="00CC0F65" w:rsidP="005609C7">
      <w:pPr>
        <w:spacing w:after="120" w:line="240" w:lineRule="auto"/>
        <w:jc w:val="both"/>
        <w:rPr>
          <w:rFonts w:ascii="Arial" w:eastAsia="Times New Roman" w:hAnsi="Arial" w:cs="Times New Roman"/>
          <w:szCs w:val="24"/>
          <w:lang w:eastAsia="cs-CZ"/>
        </w:rPr>
      </w:pPr>
      <w:r w:rsidRPr="00867A44">
        <w:rPr>
          <w:rFonts w:ascii="Arial" w:eastAsia="Times New Roman" w:hAnsi="Arial" w:cs="Times New Roman"/>
          <w:szCs w:val="24"/>
          <w:lang w:eastAsia="cs-CZ"/>
        </w:rPr>
        <w:t>Jako doplněk k výsadbě dřevin bude provedena výsadba keřů</w:t>
      </w:r>
      <w:r w:rsidR="009B7410">
        <w:rPr>
          <w:rFonts w:ascii="Arial" w:eastAsia="Times New Roman" w:hAnsi="Arial" w:cs="Times New Roman"/>
          <w:szCs w:val="24"/>
          <w:lang w:eastAsia="cs-CZ"/>
        </w:rPr>
        <w:t>.</w:t>
      </w:r>
    </w:p>
    <w:p w14:paraId="30B6AB50" w14:textId="46B6E17E" w:rsidR="00934D6D" w:rsidRDefault="00CC0F65" w:rsidP="005609C7">
      <w:pPr>
        <w:spacing w:after="120" w:line="240" w:lineRule="auto"/>
        <w:jc w:val="both"/>
        <w:rPr>
          <w:rFonts w:ascii="Arial" w:eastAsia="Times New Roman" w:hAnsi="Arial" w:cs="Arial"/>
          <w:szCs w:val="24"/>
          <w:lang w:eastAsia="cs-CZ"/>
        </w:rPr>
      </w:pPr>
      <w:r w:rsidRPr="00867A44">
        <w:rPr>
          <w:rFonts w:ascii="Arial" w:eastAsia="Times New Roman" w:hAnsi="Arial" w:cs="Times New Roman"/>
          <w:szCs w:val="24"/>
          <w:lang w:eastAsia="cs-CZ"/>
        </w:rPr>
        <w:t xml:space="preserve">Brslen </w:t>
      </w:r>
      <w:r w:rsidR="00E27B26" w:rsidRPr="00867A44">
        <w:rPr>
          <w:rFonts w:ascii="Arial" w:eastAsia="Times New Roman" w:hAnsi="Arial" w:cs="Times New Roman"/>
          <w:szCs w:val="24"/>
          <w:lang w:eastAsia="cs-CZ"/>
        </w:rPr>
        <w:t>evropský</w:t>
      </w:r>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Euonymus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europaeus</w:t>
      </w:r>
      <w:proofErr w:type="spellEnd"/>
      <w:r w:rsidRPr="00867A44">
        <w:rPr>
          <w:rFonts w:ascii="Arial" w:eastAsia="Times New Roman" w:hAnsi="Arial" w:cs="Times New Roman"/>
          <w:szCs w:val="24"/>
          <w:lang w:eastAsia="cs-CZ"/>
        </w:rPr>
        <w:t>) 4 ks, dřín obecný (</w:t>
      </w:r>
      <w:proofErr w:type="spellStart"/>
      <w:r w:rsidRPr="00867A44">
        <w:rPr>
          <w:rFonts w:ascii="Arial" w:eastAsia="Times New Roman" w:hAnsi="Arial" w:cs="Times New Roman"/>
          <w:szCs w:val="24"/>
          <w:lang w:eastAsia="cs-CZ"/>
        </w:rPr>
        <w:t>Cornus</w:t>
      </w:r>
      <w:proofErr w:type="spellEnd"/>
      <w:r w:rsidRPr="00867A44">
        <w:rPr>
          <w:rFonts w:ascii="Arial" w:eastAsia="Times New Roman" w:hAnsi="Arial" w:cs="Times New Roman"/>
          <w:szCs w:val="24"/>
          <w:lang w:eastAsia="cs-CZ"/>
        </w:rPr>
        <w:t xml:space="preserve"> mas) 4 ks, dřišťál obecný (</w:t>
      </w:r>
      <w:proofErr w:type="spellStart"/>
      <w:r w:rsidRPr="00867A44">
        <w:rPr>
          <w:rFonts w:ascii="Arial" w:eastAsia="Times New Roman" w:hAnsi="Arial" w:cs="Times New Roman"/>
          <w:szCs w:val="24"/>
          <w:lang w:eastAsia="cs-CZ"/>
        </w:rPr>
        <w:t>Berberis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vulgaris</w:t>
      </w:r>
      <w:proofErr w:type="spellEnd"/>
      <w:r w:rsidRPr="00867A44">
        <w:rPr>
          <w:rFonts w:ascii="Arial" w:eastAsia="Times New Roman" w:hAnsi="Arial" w:cs="Times New Roman"/>
          <w:szCs w:val="24"/>
          <w:lang w:eastAsia="cs-CZ"/>
        </w:rPr>
        <w:t>) 4 ks, jeřáb ptačí (</w:t>
      </w:r>
      <w:proofErr w:type="spellStart"/>
      <w:r w:rsidRPr="00867A44">
        <w:rPr>
          <w:rFonts w:ascii="Arial" w:eastAsia="Times New Roman" w:hAnsi="Arial" w:cs="Times New Roman"/>
          <w:szCs w:val="24"/>
          <w:lang w:eastAsia="cs-CZ"/>
        </w:rPr>
        <w:t>Sorbus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aucuparia</w:t>
      </w:r>
      <w:proofErr w:type="spellEnd"/>
      <w:r w:rsidRPr="00867A44">
        <w:rPr>
          <w:rFonts w:ascii="Arial" w:eastAsia="Times New Roman" w:hAnsi="Arial" w:cs="Times New Roman"/>
          <w:szCs w:val="24"/>
          <w:lang w:eastAsia="cs-CZ"/>
        </w:rPr>
        <w:t>) 4 ks, kalina obecná (</w:t>
      </w:r>
      <w:proofErr w:type="spellStart"/>
      <w:r w:rsidRPr="00867A44">
        <w:rPr>
          <w:rFonts w:ascii="Arial" w:eastAsia="Times New Roman" w:hAnsi="Arial" w:cs="Times New Roman"/>
          <w:szCs w:val="24"/>
          <w:lang w:eastAsia="cs-CZ"/>
        </w:rPr>
        <w:t>Viburnum</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lantana</w:t>
      </w:r>
      <w:proofErr w:type="spellEnd"/>
      <w:r w:rsidRPr="00867A44">
        <w:rPr>
          <w:rFonts w:ascii="Arial" w:eastAsia="Times New Roman" w:hAnsi="Arial" w:cs="Times New Roman"/>
          <w:szCs w:val="24"/>
          <w:lang w:eastAsia="cs-CZ"/>
        </w:rPr>
        <w:t>) 4 ks, ptačí zob obecný (</w:t>
      </w:r>
      <w:proofErr w:type="spellStart"/>
      <w:r w:rsidRPr="00867A44">
        <w:rPr>
          <w:rFonts w:ascii="Arial" w:eastAsia="Times New Roman" w:hAnsi="Arial" w:cs="Times New Roman"/>
          <w:szCs w:val="24"/>
          <w:lang w:eastAsia="cs-CZ"/>
        </w:rPr>
        <w:t>Ligustrum</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vulgare</w:t>
      </w:r>
      <w:proofErr w:type="spellEnd"/>
      <w:r w:rsidRPr="00867A44">
        <w:rPr>
          <w:rFonts w:ascii="Arial" w:eastAsia="Times New Roman" w:hAnsi="Arial" w:cs="Times New Roman"/>
          <w:szCs w:val="24"/>
          <w:lang w:eastAsia="cs-CZ"/>
        </w:rPr>
        <w:t>) 4 ks, trnka obecná (</w:t>
      </w:r>
      <w:proofErr w:type="spellStart"/>
      <w:r w:rsidRPr="00867A44">
        <w:rPr>
          <w:rFonts w:ascii="Arial" w:eastAsia="Times New Roman" w:hAnsi="Arial" w:cs="Times New Roman"/>
          <w:szCs w:val="24"/>
          <w:lang w:eastAsia="cs-CZ"/>
        </w:rPr>
        <w:t>Prunus</w:t>
      </w:r>
      <w:proofErr w:type="spellEnd"/>
      <w:r w:rsidRPr="00867A44">
        <w:rPr>
          <w:rFonts w:ascii="Arial" w:eastAsia="Times New Roman" w:hAnsi="Arial" w:cs="Times New Roman"/>
          <w:szCs w:val="24"/>
          <w:lang w:eastAsia="cs-CZ"/>
        </w:rPr>
        <w:t xml:space="preserve"> </w:t>
      </w:r>
      <w:proofErr w:type="spellStart"/>
      <w:r w:rsidRPr="00867A44">
        <w:rPr>
          <w:rFonts w:ascii="Arial" w:eastAsia="Times New Roman" w:hAnsi="Arial" w:cs="Times New Roman"/>
          <w:szCs w:val="24"/>
          <w:lang w:eastAsia="cs-CZ"/>
        </w:rPr>
        <w:t>spinosa</w:t>
      </w:r>
      <w:proofErr w:type="spellEnd"/>
      <w:r w:rsidRPr="00867A44">
        <w:rPr>
          <w:rFonts w:ascii="Arial" w:eastAsia="Times New Roman" w:hAnsi="Arial" w:cs="Times New Roman"/>
          <w:szCs w:val="24"/>
          <w:lang w:eastAsia="cs-CZ"/>
        </w:rPr>
        <w:t>) 4 ks</w:t>
      </w:r>
    </w:p>
    <w:p w14:paraId="5245C05E" w14:textId="77777777" w:rsidR="00934D6D" w:rsidRPr="00195C31" w:rsidRDefault="00934D6D" w:rsidP="00934D6D">
      <w:pPr>
        <w:spacing w:after="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Rozsah díla a jeho kvalita, včetně příslušných parcelních čísel pozemků a vytyčovacích bodů</w:t>
      </w:r>
      <w:r>
        <w:rPr>
          <w:rFonts w:ascii="Arial" w:eastAsia="Times New Roman" w:hAnsi="Arial" w:cs="Arial"/>
          <w:szCs w:val="24"/>
          <w:lang w:eastAsia="cs-CZ"/>
        </w:rPr>
        <w:t xml:space="preserve"> </w:t>
      </w:r>
      <w:r w:rsidRPr="00195C31">
        <w:rPr>
          <w:rFonts w:ascii="Arial" w:eastAsia="Times New Roman" w:hAnsi="Arial" w:cs="Arial"/>
          <w:szCs w:val="24"/>
          <w:lang w:eastAsia="cs-CZ"/>
        </w:rPr>
        <w:t>je specifikován v projektové dokumentaci, kterou se stanoví podrobnosti vymezení předmětu</w:t>
      </w:r>
    </w:p>
    <w:p w14:paraId="58F1B395" w14:textId="421C4B59" w:rsidR="00934D6D" w:rsidRDefault="00934D6D" w:rsidP="00934D6D">
      <w:pPr>
        <w:spacing w:after="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veřejné zakázky a rozsah soupisu prací, dodávek a služeb s výkazem výměr, kterou</w:t>
      </w:r>
      <w:r>
        <w:rPr>
          <w:rFonts w:ascii="Arial" w:eastAsia="Times New Roman" w:hAnsi="Arial" w:cs="Arial"/>
          <w:szCs w:val="24"/>
          <w:lang w:eastAsia="cs-CZ"/>
        </w:rPr>
        <w:t xml:space="preserve"> </w:t>
      </w:r>
      <w:r w:rsidRPr="00195C31">
        <w:rPr>
          <w:rFonts w:ascii="Arial" w:eastAsia="Times New Roman" w:hAnsi="Arial" w:cs="Arial"/>
          <w:szCs w:val="24"/>
          <w:lang w:eastAsia="cs-CZ"/>
        </w:rPr>
        <w:t>vypracoval</w:t>
      </w:r>
      <w:r w:rsidR="00745FAE">
        <w:rPr>
          <w:rFonts w:ascii="Arial" w:eastAsia="Times New Roman" w:hAnsi="Arial" w:cs="Arial"/>
          <w:szCs w:val="24"/>
          <w:lang w:eastAsia="cs-CZ"/>
        </w:rPr>
        <w:t xml:space="preserve">a společnost </w:t>
      </w:r>
      <w:r w:rsidR="00745FAE" w:rsidRPr="00745FAE">
        <w:rPr>
          <w:rFonts w:ascii="Arial" w:eastAsia="Times New Roman" w:hAnsi="Arial" w:cs="Arial"/>
          <w:szCs w:val="24"/>
          <w:lang w:eastAsia="cs-CZ"/>
        </w:rPr>
        <w:t xml:space="preserve">AGROPROJEKT PSO s.r.o., </w:t>
      </w:r>
      <w:r w:rsidR="00A469A8">
        <w:rPr>
          <w:rFonts w:ascii="Arial" w:eastAsia="Times New Roman" w:hAnsi="Arial" w:cs="Arial"/>
          <w:szCs w:val="24"/>
          <w:lang w:eastAsia="cs-CZ"/>
        </w:rPr>
        <w:t xml:space="preserve">pod zakázkovým </w:t>
      </w:r>
      <w:r w:rsidR="00745FAE" w:rsidRPr="00745FAE">
        <w:rPr>
          <w:rFonts w:ascii="Arial" w:eastAsia="Times New Roman" w:hAnsi="Arial" w:cs="Arial"/>
          <w:szCs w:val="24"/>
          <w:lang w:eastAsia="cs-CZ"/>
        </w:rPr>
        <w:t>č</w:t>
      </w:r>
      <w:r w:rsidR="00A469A8">
        <w:rPr>
          <w:rFonts w:ascii="Arial" w:eastAsia="Times New Roman" w:hAnsi="Arial" w:cs="Arial"/>
          <w:szCs w:val="24"/>
          <w:lang w:eastAsia="cs-CZ"/>
        </w:rPr>
        <w:t>íslem</w:t>
      </w:r>
      <w:r w:rsidR="00745FAE" w:rsidRPr="00745FAE">
        <w:rPr>
          <w:rFonts w:ascii="Arial" w:eastAsia="Times New Roman" w:hAnsi="Arial" w:cs="Arial"/>
          <w:szCs w:val="24"/>
          <w:lang w:eastAsia="cs-CZ"/>
        </w:rPr>
        <w:t xml:space="preserve"> 105-3087-19</w:t>
      </w:r>
      <w:r w:rsidR="00A469A8">
        <w:rPr>
          <w:rFonts w:ascii="Arial" w:eastAsia="Times New Roman" w:hAnsi="Arial" w:cs="Arial"/>
          <w:szCs w:val="24"/>
          <w:lang w:eastAsia="cs-CZ"/>
        </w:rPr>
        <w:t xml:space="preserve"> </w:t>
      </w:r>
      <w:r w:rsidR="00A469A8" w:rsidRPr="00A469A8">
        <w:rPr>
          <w:rFonts w:ascii="Arial" w:eastAsia="Times New Roman" w:hAnsi="Arial" w:cs="Arial"/>
          <w:szCs w:val="24"/>
          <w:lang w:eastAsia="cs-CZ"/>
        </w:rPr>
        <w:t>v</w:t>
      </w:r>
      <w:r w:rsidR="00B33FAD">
        <w:rPr>
          <w:rFonts w:ascii="Arial" w:eastAsia="Times New Roman" w:hAnsi="Arial" w:cs="Arial"/>
          <w:szCs w:val="24"/>
          <w:lang w:eastAsia="cs-CZ"/>
        </w:rPr>
        <w:t> </w:t>
      </w:r>
      <w:r w:rsidR="00A469A8" w:rsidRPr="00A469A8">
        <w:rPr>
          <w:rFonts w:ascii="Arial" w:eastAsia="Times New Roman" w:hAnsi="Arial" w:cs="Arial"/>
          <w:szCs w:val="24"/>
          <w:lang w:eastAsia="cs-CZ"/>
        </w:rPr>
        <w:t>listopadu 2020</w:t>
      </w:r>
      <w:r>
        <w:rPr>
          <w:rFonts w:ascii="Arial" w:eastAsia="Times New Roman" w:hAnsi="Arial" w:cs="Arial"/>
          <w:szCs w:val="24"/>
          <w:lang w:eastAsia="cs-CZ"/>
        </w:rPr>
        <w:t>.</w:t>
      </w:r>
    </w:p>
    <w:p w14:paraId="4B834860" w14:textId="77777777" w:rsidR="00934D6D" w:rsidRDefault="00934D6D" w:rsidP="00934D6D">
      <w:pPr>
        <w:spacing w:after="0" w:line="240" w:lineRule="auto"/>
        <w:jc w:val="both"/>
        <w:rPr>
          <w:rFonts w:ascii="Arial" w:eastAsia="Times New Roman" w:hAnsi="Arial" w:cs="Arial"/>
          <w:szCs w:val="24"/>
          <w:lang w:eastAsia="cs-CZ"/>
        </w:rPr>
      </w:pPr>
    </w:p>
    <w:p w14:paraId="067C5E46" w14:textId="0015006D" w:rsidR="00934D6D" w:rsidRPr="00195C31" w:rsidRDefault="00476B4B" w:rsidP="00934D6D">
      <w:pPr>
        <w:jc w:val="both"/>
        <w:rPr>
          <w:rFonts w:ascii="Arial" w:eastAsia="Times New Roman" w:hAnsi="Arial" w:cs="Arial"/>
          <w:szCs w:val="24"/>
          <w:lang w:eastAsia="cs-CZ"/>
        </w:rPr>
      </w:pPr>
      <w:r w:rsidRPr="00476B4B">
        <w:rPr>
          <w:rFonts w:ascii="Arial" w:eastAsia="Times New Roman" w:hAnsi="Arial" w:cs="Arial"/>
          <w:szCs w:val="24"/>
          <w:lang w:eastAsia="cs-CZ"/>
        </w:rPr>
        <w:t>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Městským úřadem Luhačovice, Odborem životního prostředí – vodoprávní úřad, dne 9. 8. 2021, pod č.j. MULU -16739/2021/27/</w:t>
      </w:r>
      <w:proofErr w:type="spellStart"/>
      <w:r w:rsidRPr="00476B4B">
        <w:rPr>
          <w:rFonts w:ascii="Arial" w:eastAsia="Times New Roman" w:hAnsi="Arial" w:cs="Arial"/>
          <w:szCs w:val="24"/>
          <w:lang w:eastAsia="cs-CZ"/>
        </w:rPr>
        <w:t>MaO</w:t>
      </w:r>
      <w:proofErr w:type="spellEnd"/>
      <w:r w:rsidRPr="00476B4B">
        <w:rPr>
          <w:rFonts w:ascii="Arial" w:eastAsia="Times New Roman" w:hAnsi="Arial" w:cs="Arial"/>
          <w:szCs w:val="24"/>
          <w:lang w:eastAsia="cs-CZ"/>
        </w:rPr>
        <w:t>, které nabylo právní moci dne 9. 9. 2021, a Stavebního povolení, vydaného Městským úřadem Luhačovice, Odborem dopravy, dne 17. 1. 2022, pod č.j. MULU-2073/2022/26/</w:t>
      </w:r>
      <w:proofErr w:type="spellStart"/>
      <w:r w:rsidRPr="00476B4B">
        <w:rPr>
          <w:rFonts w:ascii="Arial" w:eastAsia="Times New Roman" w:hAnsi="Arial" w:cs="Arial"/>
          <w:szCs w:val="24"/>
          <w:lang w:eastAsia="cs-CZ"/>
        </w:rPr>
        <w:t>ČeJ</w:t>
      </w:r>
      <w:proofErr w:type="spellEnd"/>
      <w:r w:rsidRPr="00476B4B">
        <w:rPr>
          <w:rFonts w:ascii="Arial" w:eastAsia="Times New Roman" w:hAnsi="Arial" w:cs="Arial"/>
          <w:szCs w:val="24"/>
          <w:lang w:eastAsia="cs-CZ"/>
        </w:rPr>
        <w:t>, které nabylo právní moci dne 18. 2. 2022</w:t>
      </w:r>
      <w:r w:rsidR="001D7916">
        <w:rPr>
          <w:rFonts w:ascii="Arial" w:eastAsia="Times New Roman" w:hAnsi="Arial" w:cs="Arial"/>
          <w:szCs w:val="24"/>
          <w:lang w:eastAsia="cs-CZ"/>
        </w:rPr>
        <w:t>.</w:t>
      </w:r>
    </w:p>
    <w:p w14:paraId="1E5B050F" w14:textId="6B51E899" w:rsidR="003A1204" w:rsidRDefault="003A1204">
      <w:pPr>
        <w:rPr>
          <w:rFonts w:ascii="Arial" w:hAnsi="Arial" w:cs="Arial"/>
          <w:b/>
          <w:bCs/>
          <w:sz w:val="24"/>
          <w:szCs w:val="24"/>
          <w:u w:val="single"/>
        </w:rPr>
      </w:pPr>
    </w:p>
    <w:p w14:paraId="40552167" w14:textId="1CEF54F2" w:rsidR="006C782F" w:rsidRDefault="006C782F">
      <w:pPr>
        <w:rPr>
          <w:rFonts w:ascii="Arial" w:hAnsi="Arial" w:cs="Arial"/>
          <w:b/>
          <w:bCs/>
          <w:sz w:val="24"/>
          <w:szCs w:val="24"/>
          <w:u w:val="single"/>
        </w:rPr>
      </w:pPr>
    </w:p>
    <w:p w14:paraId="249A8A4D" w14:textId="57B88343" w:rsidR="006C782F" w:rsidRDefault="006C782F">
      <w:pPr>
        <w:rPr>
          <w:rFonts w:ascii="Arial" w:hAnsi="Arial" w:cs="Arial"/>
          <w:b/>
          <w:bCs/>
          <w:sz w:val="24"/>
          <w:szCs w:val="24"/>
          <w:u w:val="single"/>
        </w:rPr>
      </w:pPr>
    </w:p>
    <w:p w14:paraId="5C9092A1" w14:textId="31561CE8" w:rsidR="006C782F" w:rsidRDefault="006C782F">
      <w:pPr>
        <w:rPr>
          <w:rFonts w:ascii="Arial" w:hAnsi="Arial" w:cs="Arial"/>
          <w:b/>
          <w:bCs/>
          <w:sz w:val="24"/>
          <w:szCs w:val="24"/>
          <w:u w:val="single"/>
        </w:rPr>
      </w:pPr>
    </w:p>
    <w:p w14:paraId="032B18E7" w14:textId="49A0424F"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4F1C20">
      <w:pPr>
        <w:numPr>
          <w:ilvl w:val="0"/>
          <w:numId w:val="29"/>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4F1C20">
      <w:pPr>
        <w:numPr>
          <w:ilvl w:val="0"/>
          <w:numId w:val="30"/>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4F1C20">
      <w:pPr>
        <w:numPr>
          <w:ilvl w:val="0"/>
          <w:numId w:val="31"/>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4F1C20">
      <w:pPr>
        <w:numPr>
          <w:ilvl w:val="0"/>
          <w:numId w:val="3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4F1C20">
      <w:pPr>
        <w:numPr>
          <w:ilvl w:val="0"/>
          <w:numId w:val="3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4F1C20">
      <w:pPr>
        <w:numPr>
          <w:ilvl w:val="0"/>
          <w:numId w:val="3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4F1C20">
      <w:pPr>
        <w:numPr>
          <w:ilvl w:val="0"/>
          <w:numId w:val="3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334E7094" w:rsidR="00423803" w:rsidRDefault="004F1C20" w:rsidP="004F1C20">
      <w:pPr>
        <w:numPr>
          <w:ilvl w:val="0"/>
          <w:numId w:val="36"/>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ab/>
      </w:r>
      <w:r w:rsidR="00423803" w:rsidRPr="003462A7">
        <w:rPr>
          <w:rFonts w:ascii="Arial" w:eastAsia="Times New Roman" w:hAnsi="Arial" w:cs="Arial"/>
          <w:lang w:eastAsia="cs-CZ"/>
        </w:rPr>
        <w:t>Monochromatická barva se použije v odůvodněných případech (např. běžný kancelářský tisk).</w:t>
      </w:r>
      <w:r w:rsidR="00423803">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6845EFE3" w14:textId="77777777" w:rsidR="0085753E" w:rsidRDefault="0085753E">
      <w:pPr>
        <w:rPr>
          <w:rFonts w:ascii="Arial" w:eastAsia="Times New Roman" w:hAnsi="Arial" w:cs="Arial"/>
          <w:b/>
          <w:bCs/>
          <w:lang w:eastAsia="cs-CZ"/>
        </w:rPr>
      </w:pPr>
      <w:r>
        <w:rPr>
          <w:rFonts w:ascii="Arial" w:eastAsia="Times New Roman" w:hAnsi="Arial" w:cs="Arial"/>
          <w:b/>
          <w:bCs/>
          <w:lang w:eastAsia="cs-CZ"/>
        </w:rPr>
        <w:br w:type="page"/>
      </w:r>
    </w:p>
    <w:p w14:paraId="1487AD62" w14:textId="5C2A9293"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69C0799A"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A0F66">
      <w:pPr>
        <w:numPr>
          <w:ilvl w:val="0"/>
          <w:numId w:val="4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A0F66">
      <w:pPr>
        <w:numPr>
          <w:ilvl w:val="0"/>
          <w:numId w:val="4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A0F66">
      <w:pPr>
        <w:numPr>
          <w:ilvl w:val="0"/>
          <w:numId w:val="4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A0F66">
      <w:pPr>
        <w:numPr>
          <w:ilvl w:val="0"/>
          <w:numId w:val="4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C6BD603"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7B3354F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43416ED2" w14:textId="77777777" w:rsidR="00F76E60" w:rsidRDefault="00F76E60">
      <w:pPr>
        <w:rPr>
          <w:rFonts w:ascii="Arial" w:eastAsia="Times New Roman" w:hAnsi="Arial" w:cs="Arial"/>
          <w:lang w:eastAsia="cs-CZ"/>
        </w:rPr>
      </w:pPr>
      <w:r>
        <w:rPr>
          <w:rFonts w:ascii="Arial" w:eastAsia="Times New Roman" w:hAnsi="Arial" w:cs="Arial"/>
          <w:lang w:eastAsia="cs-CZ"/>
        </w:rPr>
        <w:br w:type="page"/>
      </w:r>
    </w:p>
    <w:p w14:paraId="5411D22B" w14:textId="7B067EF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B12296">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7B4F763F" w:rsidR="006146FF" w:rsidRPr="006146FF" w:rsidRDefault="006146FF" w:rsidP="00B12296">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B12296">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B12296">
            <w:pPr>
              <w:spacing w:after="0" w:line="240" w:lineRule="auto"/>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B12296">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B12296">
      <w:pPr>
        <w:numPr>
          <w:ilvl w:val="0"/>
          <w:numId w:val="52"/>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B12296">
      <w:pPr>
        <w:numPr>
          <w:ilvl w:val="0"/>
          <w:numId w:val="53"/>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2F2479">
      <w:pPr>
        <w:numPr>
          <w:ilvl w:val="0"/>
          <w:numId w:val="57"/>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2F2479">
      <w:pPr>
        <w:numPr>
          <w:ilvl w:val="0"/>
          <w:numId w:val="58"/>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2F2479">
      <w:pPr>
        <w:numPr>
          <w:ilvl w:val="0"/>
          <w:numId w:val="59"/>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2F2479">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2F2479">
      <w:pPr>
        <w:spacing w:after="0" w:line="240" w:lineRule="auto"/>
        <w:ind w:left="851"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B33BEE">
      <w:pPr>
        <w:numPr>
          <w:ilvl w:val="0"/>
          <w:numId w:val="6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B33BEE">
      <w:pPr>
        <w:numPr>
          <w:ilvl w:val="0"/>
          <w:numId w:val="6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B33BEE">
      <w:pPr>
        <w:numPr>
          <w:ilvl w:val="0"/>
          <w:numId w:val="6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B33BEE">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A15157">
      <w:pPr>
        <w:keepNext/>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14A4401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A848C8">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F6A6B5B" w:rsidR="00696B9A" w:rsidRPr="00800EE4" w:rsidRDefault="00423803" w:rsidP="00AA383A">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A848C8">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w:t>
      </w:r>
    </w:p>
    <w:sectPr w:rsidR="00696B9A" w:rsidRPr="00800EE4"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B18C3" w14:textId="77777777" w:rsidR="00DE33D9" w:rsidRDefault="00DE33D9" w:rsidP="006C3D15">
      <w:pPr>
        <w:spacing w:after="0" w:line="240" w:lineRule="auto"/>
      </w:pPr>
      <w:r>
        <w:separator/>
      </w:r>
    </w:p>
  </w:endnote>
  <w:endnote w:type="continuationSeparator" w:id="0">
    <w:p w14:paraId="3369171F" w14:textId="77777777" w:rsidR="00DE33D9" w:rsidRDefault="00DE33D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68418187"/>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6006ADF2" w14:textId="348E0246" w:rsidR="00FA4A97" w:rsidRPr="00AA383A" w:rsidRDefault="00FA4A97" w:rsidP="00AA383A">
            <w:pPr>
              <w:pStyle w:val="Zpat"/>
              <w:jc w:val="center"/>
              <w:rPr>
                <w:rFonts w:ascii="Arial" w:hAnsi="Arial" w:cs="Arial"/>
              </w:rPr>
            </w:pPr>
            <w:r w:rsidRPr="00AA383A">
              <w:rPr>
                <w:rFonts w:ascii="Arial" w:hAnsi="Arial" w:cs="Arial"/>
              </w:rPr>
              <w:fldChar w:fldCharType="begin"/>
            </w:r>
            <w:r w:rsidRPr="00AA383A">
              <w:rPr>
                <w:rFonts w:ascii="Arial" w:hAnsi="Arial" w:cs="Arial"/>
              </w:rPr>
              <w:instrText>PAGE</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r w:rsidR="000D6400" w:rsidRPr="00AA383A">
              <w:rPr>
                <w:rFonts w:ascii="Arial" w:hAnsi="Arial" w:cs="Arial"/>
              </w:rPr>
              <w:t>/</w:t>
            </w:r>
            <w:r w:rsidRPr="00AA383A">
              <w:rPr>
                <w:rFonts w:ascii="Arial" w:hAnsi="Arial" w:cs="Arial"/>
              </w:rPr>
              <w:fldChar w:fldCharType="begin"/>
            </w:r>
            <w:r w:rsidRPr="00AA383A">
              <w:rPr>
                <w:rFonts w:ascii="Arial" w:hAnsi="Arial" w:cs="Arial"/>
              </w:rPr>
              <w:instrText>NUMPAGES</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p>
        </w:sdtContent>
      </w:sdt>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13D30A5C"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8A27EB">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C8540" w14:textId="77777777" w:rsidR="00DE33D9" w:rsidRDefault="00DE33D9" w:rsidP="006C3D15">
      <w:pPr>
        <w:spacing w:after="0" w:line="240" w:lineRule="auto"/>
      </w:pPr>
      <w:r>
        <w:separator/>
      </w:r>
    </w:p>
  </w:footnote>
  <w:footnote w:type="continuationSeparator" w:id="0">
    <w:p w14:paraId="3314EB9C" w14:textId="77777777" w:rsidR="00DE33D9" w:rsidRDefault="00DE33D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9E3D" w14:textId="77777777"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objednatele:</w:t>
    </w:r>
  </w:p>
  <w:p w14:paraId="07DC3A1E" w14:textId="77777777"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zhotovitele:</w:t>
    </w:r>
  </w:p>
  <w:p w14:paraId="69888A21" w14:textId="79B68C5B" w:rsidR="00C6775C" w:rsidRDefault="00C6775C" w:rsidP="00AA383A">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71DC7182"/>
    <w:lvl w:ilvl="0" w:tplc="24E81E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8C8C590E"/>
    <w:lvl w:ilvl="0" w:tplc="C08C533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920"/>
    <w:rsid w:val="00015A12"/>
    <w:rsid w:val="0002198B"/>
    <w:rsid w:val="000244F1"/>
    <w:rsid w:val="000246D6"/>
    <w:rsid w:val="00030FFC"/>
    <w:rsid w:val="00031BB1"/>
    <w:rsid w:val="00034794"/>
    <w:rsid w:val="00034FEC"/>
    <w:rsid w:val="000354FC"/>
    <w:rsid w:val="000453FC"/>
    <w:rsid w:val="000458BD"/>
    <w:rsid w:val="00046A2B"/>
    <w:rsid w:val="00047060"/>
    <w:rsid w:val="000473FA"/>
    <w:rsid w:val="00047B0A"/>
    <w:rsid w:val="00047F5D"/>
    <w:rsid w:val="00050E94"/>
    <w:rsid w:val="000527BA"/>
    <w:rsid w:val="00052ADB"/>
    <w:rsid w:val="00053288"/>
    <w:rsid w:val="000559CD"/>
    <w:rsid w:val="00060B9F"/>
    <w:rsid w:val="000711AF"/>
    <w:rsid w:val="00073207"/>
    <w:rsid w:val="00073306"/>
    <w:rsid w:val="000735AF"/>
    <w:rsid w:val="00076B04"/>
    <w:rsid w:val="00076B45"/>
    <w:rsid w:val="00080D4E"/>
    <w:rsid w:val="0008169E"/>
    <w:rsid w:val="000904CF"/>
    <w:rsid w:val="00092614"/>
    <w:rsid w:val="0009437F"/>
    <w:rsid w:val="00095434"/>
    <w:rsid w:val="000A265D"/>
    <w:rsid w:val="000A35B1"/>
    <w:rsid w:val="000A37DE"/>
    <w:rsid w:val="000B5448"/>
    <w:rsid w:val="000C176D"/>
    <w:rsid w:val="000C24AB"/>
    <w:rsid w:val="000D251B"/>
    <w:rsid w:val="000D6400"/>
    <w:rsid w:val="00110305"/>
    <w:rsid w:val="001136A6"/>
    <w:rsid w:val="0011595B"/>
    <w:rsid w:val="00120499"/>
    <w:rsid w:val="001216DB"/>
    <w:rsid w:val="00122580"/>
    <w:rsid w:val="001339B7"/>
    <w:rsid w:val="00134CFB"/>
    <w:rsid w:val="0013574F"/>
    <w:rsid w:val="00137C2B"/>
    <w:rsid w:val="00137EA7"/>
    <w:rsid w:val="0014133A"/>
    <w:rsid w:val="00142B40"/>
    <w:rsid w:val="0014530C"/>
    <w:rsid w:val="001470A4"/>
    <w:rsid w:val="0015210B"/>
    <w:rsid w:val="001529B2"/>
    <w:rsid w:val="00154381"/>
    <w:rsid w:val="001544C1"/>
    <w:rsid w:val="001563DA"/>
    <w:rsid w:val="001617A9"/>
    <w:rsid w:val="00164A9B"/>
    <w:rsid w:val="00164EC3"/>
    <w:rsid w:val="001651FF"/>
    <w:rsid w:val="00166C7E"/>
    <w:rsid w:val="00174024"/>
    <w:rsid w:val="00174642"/>
    <w:rsid w:val="00180B58"/>
    <w:rsid w:val="0018120A"/>
    <w:rsid w:val="001838C4"/>
    <w:rsid w:val="00191A88"/>
    <w:rsid w:val="001947C1"/>
    <w:rsid w:val="00196BD1"/>
    <w:rsid w:val="001A4150"/>
    <w:rsid w:val="001A46FA"/>
    <w:rsid w:val="001A54C6"/>
    <w:rsid w:val="001B341D"/>
    <w:rsid w:val="001C0470"/>
    <w:rsid w:val="001C0619"/>
    <w:rsid w:val="001C45D6"/>
    <w:rsid w:val="001C5C37"/>
    <w:rsid w:val="001D7916"/>
    <w:rsid w:val="001E0A6B"/>
    <w:rsid w:val="001E2B5B"/>
    <w:rsid w:val="001E3AD2"/>
    <w:rsid w:val="001F057D"/>
    <w:rsid w:val="001F5FB1"/>
    <w:rsid w:val="001F7F5E"/>
    <w:rsid w:val="002031DA"/>
    <w:rsid w:val="0020439C"/>
    <w:rsid w:val="00212C43"/>
    <w:rsid w:val="00220165"/>
    <w:rsid w:val="002233A6"/>
    <w:rsid w:val="00225620"/>
    <w:rsid w:val="00233C77"/>
    <w:rsid w:val="00234C17"/>
    <w:rsid w:val="002449A1"/>
    <w:rsid w:val="00244C1D"/>
    <w:rsid w:val="00245C7B"/>
    <w:rsid w:val="002548D4"/>
    <w:rsid w:val="0026468F"/>
    <w:rsid w:val="00267CC8"/>
    <w:rsid w:val="002737FA"/>
    <w:rsid w:val="00274F6A"/>
    <w:rsid w:val="00276FEA"/>
    <w:rsid w:val="0027706A"/>
    <w:rsid w:val="00277081"/>
    <w:rsid w:val="00283443"/>
    <w:rsid w:val="00286474"/>
    <w:rsid w:val="002864DA"/>
    <w:rsid w:val="00286890"/>
    <w:rsid w:val="00286E2A"/>
    <w:rsid w:val="00287B76"/>
    <w:rsid w:val="00292FA6"/>
    <w:rsid w:val="002A0E91"/>
    <w:rsid w:val="002A11FC"/>
    <w:rsid w:val="002B248C"/>
    <w:rsid w:val="002B4145"/>
    <w:rsid w:val="002C1CE7"/>
    <w:rsid w:val="002C3E74"/>
    <w:rsid w:val="002C4BD8"/>
    <w:rsid w:val="002C68F9"/>
    <w:rsid w:val="002D1000"/>
    <w:rsid w:val="002E08DD"/>
    <w:rsid w:val="002E7397"/>
    <w:rsid w:val="002F080F"/>
    <w:rsid w:val="002F2479"/>
    <w:rsid w:val="002F4163"/>
    <w:rsid w:val="002F55E4"/>
    <w:rsid w:val="002F5E5D"/>
    <w:rsid w:val="002F6CCC"/>
    <w:rsid w:val="003014E2"/>
    <w:rsid w:val="00302484"/>
    <w:rsid w:val="00307A1B"/>
    <w:rsid w:val="0031026D"/>
    <w:rsid w:val="00312ED6"/>
    <w:rsid w:val="00317CEE"/>
    <w:rsid w:val="00324FE5"/>
    <w:rsid w:val="00325832"/>
    <w:rsid w:val="00332612"/>
    <w:rsid w:val="00334521"/>
    <w:rsid w:val="00337CF9"/>
    <w:rsid w:val="0034099B"/>
    <w:rsid w:val="00343086"/>
    <w:rsid w:val="0034455B"/>
    <w:rsid w:val="00346559"/>
    <w:rsid w:val="00350B9E"/>
    <w:rsid w:val="00350F0F"/>
    <w:rsid w:val="00352EA8"/>
    <w:rsid w:val="00360125"/>
    <w:rsid w:val="00360594"/>
    <w:rsid w:val="00373A82"/>
    <w:rsid w:val="003752EB"/>
    <w:rsid w:val="003768AA"/>
    <w:rsid w:val="00380652"/>
    <w:rsid w:val="00381351"/>
    <w:rsid w:val="0038344C"/>
    <w:rsid w:val="00394334"/>
    <w:rsid w:val="00395F22"/>
    <w:rsid w:val="00396EFF"/>
    <w:rsid w:val="003A0D1F"/>
    <w:rsid w:val="003A1204"/>
    <w:rsid w:val="003A3739"/>
    <w:rsid w:val="003A5F38"/>
    <w:rsid w:val="003A70AE"/>
    <w:rsid w:val="003B147D"/>
    <w:rsid w:val="003B516A"/>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1B09"/>
    <w:rsid w:val="00423803"/>
    <w:rsid w:val="00423C70"/>
    <w:rsid w:val="00425420"/>
    <w:rsid w:val="004319F5"/>
    <w:rsid w:val="00433C9B"/>
    <w:rsid w:val="0043432B"/>
    <w:rsid w:val="00442E78"/>
    <w:rsid w:val="00446E5D"/>
    <w:rsid w:val="00450585"/>
    <w:rsid w:val="00455EEA"/>
    <w:rsid w:val="0046199C"/>
    <w:rsid w:val="00462662"/>
    <w:rsid w:val="00463206"/>
    <w:rsid w:val="00463DA1"/>
    <w:rsid w:val="0047178A"/>
    <w:rsid w:val="00472302"/>
    <w:rsid w:val="00475B1D"/>
    <w:rsid w:val="00476B4B"/>
    <w:rsid w:val="00477C47"/>
    <w:rsid w:val="0048065C"/>
    <w:rsid w:val="00481174"/>
    <w:rsid w:val="004847DE"/>
    <w:rsid w:val="00484897"/>
    <w:rsid w:val="004848C9"/>
    <w:rsid w:val="00486CA2"/>
    <w:rsid w:val="00495A8D"/>
    <w:rsid w:val="004A0EFB"/>
    <w:rsid w:val="004B0D74"/>
    <w:rsid w:val="004B1579"/>
    <w:rsid w:val="004B4403"/>
    <w:rsid w:val="004C4D8C"/>
    <w:rsid w:val="004C5E36"/>
    <w:rsid w:val="004D19FE"/>
    <w:rsid w:val="004D28F5"/>
    <w:rsid w:val="004D725A"/>
    <w:rsid w:val="004D7F5C"/>
    <w:rsid w:val="004E09EC"/>
    <w:rsid w:val="004E19CC"/>
    <w:rsid w:val="004F0679"/>
    <w:rsid w:val="004F1C20"/>
    <w:rsid w:val="00502776"/>
    <w:rsid w:val="00504F75"/>
    <w:rsid w:val="005133F9"/>
    <w:rsid w:val="00522DF6"/>
    <w:rsid w:val="00526154"/>
    <w:rsid w:val="00537041"/>
    <w:rsid w:val="0054290B"/>
    <w:rsid w:val="005441B7"/>
    <w:rsid w:val="0054451D"/>
    <w:rsid w:val="0054477A"/>
    <w:rsid w:val="00546663"/>
    <w:rsid w:val="00551602"/>
    <w:rsid w:val="005566AE"/>
    <w:rsid w:val="005609C7"/>
    <w:rsid w:val="00560AB2"/>
    <w:rsid w:val="005614E4"/>
    <w:rsid w:val="00561D72"/>
    <w:rsid w:val="00562BBC"/>
    <w:rsid w:val="00563034"/>
    <w:rsid w:val="005643D1"/>
    <w:rsid w:val="00567821"/>
    <w:rsid w:val="0057454C"/>
    <w:rsid w:val="00576629"/>
    <w:rsid w:val="00576CB0"/>
    <w:rsid w:val="00577472"/>
    <w:rsid w:val="0058469D"/>
    <w:rsid w:val="00585E44"/>
    <w:rsid w:val="00586738"/>
    <w:rsid w:val="0059047A"/>
    <w:rsid w:val="005904FF"/>
    <w:rsid w:val="00597707"/>
    <w:rsid w:val="00597BAF"/>
    <w:rsid w:val="005A2E80"/>
    <w:rsid w:val="005B192F"/>
    <w:rsid w:val="005B23C2"/>
    <w:rsid w:val="005B4750"/>
    <w:rsid w:val="005C58A5"/>
    <w:rsid w:val="005D1010"/>
    <w:rsid w:val="005D18F8"/>
    <w:rsid w:val="005E61C9"/>
    <w:rsid w:val="005E64B9"/>
    <w:rsid w:val="005F3FB1"/>
    <w:rsid w:val="005F63DE"/>
    <w:rsid w:val="00607C37"/>
    <w:rsid w:val="006136AB"/>
    <w:rsid w:val="006146FF"/>
    <w:rsid w:val="00614972"/>
    <w:rsid w:val="00614F3B"/>
    <w:rsid w:val="00616722"/>
    <w:rsid w:val="00616E93"/>
    <w:rsid w:val="00621F11"/>
    <w:rsid w:val="006240AD"/>
    <w:rsid w:val="00626E4D"/>
    <w:rsid w:val="00627519"/>
    <w:rsid w:val="00630A09"/>
    <w:rsid w:val="00630CB4"/>
    <w:rsid w:val="00643104"/>
    <w:rsid w:val="006445FC"/>
    <w:rsid w:val="00645032"/>
    <w:rsid w:val="00646665"/>
    <w:rsid w:val="0064675F"/>
    <w:rsid w:val="006615F7"/>
    <w:rsid w:val="00661ABF"/>
    <w:rsid w:val="0066399B"/>
    <w:rsid w:val="0066443B"/>
    <w:rsid w:val="006670C1"/>
    <w:rsid w:val="00670BD2"/>
    <w:rsid w:val="00670E95"/>
    <w:rsid w:val="0067200E"/>
    <w:rsid w:val="006720FA"/>
    <w:rsid w:val="00672540"/>
    <w:rsid w:val="00675770"/>
    <w:rsid w:val="00676A75"/>
    <w:rsid w:val="006815D8"/>
    <w:rsid w:val="006873FB"/>
    <w:rsid w:val="00693320"/>
    <w:rsid w:val="00696B9A"/>
    <w:rsid w:val="006A3B14"/>
    <w:rsid w:val="006A5BC6"/>
    <w:rsid w:val="006A6983"/>
    <w:rsid w:val="006B54C6"/>
    <w:rsid w:val="006C11C1"/>
    <w:rsid w:val="006C1FA0"/>
    <w:rsid w:val="006C3D15"/>
    <w:rsid w:val="006C6A37"/>
    <w:rsid w:val="006C782F"/>
    <w:rsid w:val="006C7FA1"/>
    <w:rsid w:val="006D3176"/>
    <w:rsid w:val="006E2713"/>
    <w:rsid w:val="006E61D9"/>
    <w:rsid w:val="006F42CD"/>
    <w:rsid w:val="006F4416"/>
    <w:rsid w:val="006F4EEA"/>
    <w:rsid w:val="00701680"/>
    <w:rsid w:val="00710CD1"/>
    <w:rsid w:val="00714B8B"/>
    <w:rsid w:val="007220A5"/>
    <w:rsid w:val="0073434C"/>
    <w:rsid w:val="00745CF0"/>
    <w:rsid w:val="00745FAE"/>
    <w:rsid w:val="00755995"/>
    <w:rsid w:val="00757E66"/>
    <w:rsid w:val="007637B1"/>
    <w:rsid w:val="0076799A"/>
    <w:rsid w:val="00767AF6"/>
    <w:rsid w:val="00772BE6"/>
    <w:rsid w:val="00774494"/>
    <w:rsid w:val="00775C8E"/>
    <w:rsid w:val="007813A1"/>
    <w:rsid w:val="0079317F"/>
    <w:rsid w:val="00794114"/>
    <w:rsid w:val="007958B9"/>
    <w:rsid w:val="00797A17"/>
    <w:rsid w:val="007A18C7"/>
    <w:rsid w:val="007A1D38"/>
    <w:rsid w:val="007A7180"/>
    <w:rsid w:val="007A78B2"/>
    <w:rsid w:val="007A7954"/>
    <w:rsid w:val="007A7DC1"/>
    <w:rsid w:val="007B21FD"/>
    <w:rsid w:val="007B22A5"/>
    <w:rsid w:val="007B4FA1"/>
    <w:rsid w:val="007B5508"/>
    <w:rsid w:val="007B6C8C"/>
    <w:rsid w:val="007C4870"/>
    <w:rsid w:val="007C5465"/>
    <w:rsid w:val="007C5C1D"/>
    <w:rsid w:val="007C5F1F"/>
    <w:rsid w:val="007D0CEC"/>
    <w:rsid w:val="007D1ABF"/>
    <w:rsid w:val="007D2CF4"/>
    <w:rsid w:val="007D3EAB"/>
    <w:rsid w:val="007D4883"/>
    <w:rsid w:val="007E03E7"/>
    <w:rsid w:val="007E0C22"/>
    <w:rsid w:val="007E7C9C"/>
    <w:rsid w:val="007F17E2"/>
    <w:rsid w:val="007F2116"/>
    <w:rsid w:val="007F2533"/>
    <w:rsid w:val="007F6229"/>
    <w:rsid w:val="007F68C4"/>
    <w:rsid w:val="00800EE4"/>
    <w:rsid w:val="008012ED"/>
    <w:rsid w:val="00807293"/>
    <w:rsid w:val="0081462E"/>
    <w:rsid w:val="00820C88"/>
    <w:rsid w:val="0082122C"/>
    <w:rsid w:val="00821444"/>
    <w:rsid w:val="008220E4"/>
    <w:rsid w:val="00824D81"/>
    <w:rsid w:val="00825154"/>
    <w:rsid w:val="0082745D"/>
    <w:rsid w:val="00827DD4"/>
    <w:rsid w:val="008313CA"/>
    <w:rsid w:val="00833886"/>
    <w:rsid w:val="00833ED3"/>
    <w:rsid w:val="00834C7B"/>
    <w:rsid w:val="008378B6"/>
    <w:rsid w:val="008433D0"/>
    <w:rsid w:val="00846780"/>
    <w:rsid w:val="00850BA4"/>
    <w:rsid w:val="00850F2F"/>
    <w:rsid w:val="00853DD1"/>
    <w:rsid w:val="00853E13"/>
    <w:rsid w:val="00855095"/>
    <w:rsid w:val="0085753E"/>
    <w:rsid w:val="0086034E"/>
    <w:rsid w:val="0086048A"/>
    <w:rsid w:val="0086088C"/>
    <w:rsid w:val="008613B9"/>
    <w:rsid w:val="008619D7"/>
    <w:rsid w:val="008620D5"/>
    <w:rsid w:val="00862749"/>
    <w:rsid w:val="008633F8"/>
    <w:rsid w:val="0086685B"/>
    <w:rsid w:val="00867A44"/>
    <w:rsid w:val="008727BE"/>
    <w:rsid w:val="008727C9"/>
    <w:rsid w:val="0087565C"/>
    <w:rsid w:val="008756DA"/>
    <w:rsid w:val="0087762F"/>
    <w:rsid w:val="00882B62"/>
    <w:rsid w:val="00885612"/>
    <w:rsid w:val="008902D2"/>
    <w:rsid w:val="00892B2A"/>
    <w:rsid w:val="008940A4"/>
    <w:rsid w:val="00894A05"/>
    <w:rsid w:val="008A0D93"/>
    <w:rsid w:val="008A27EB"/>
    <w:rsid w:val="008A2AD7"/>
    <w:rsid w:val="008A394C"/>
    <w:rsid w:val="008A3D9A"/>
    <w:rsid w:val="008A487D"/>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5D4F"/>
    <w:rsid w:val="008F6D4A"/>
    <w:rsid w:val="009030C0"/>
    <w:rsid w:val="00904DA9"/>
    <w:rsid w:val="0091111E"/>
    <w:rsid w:val="00912759"/>
    <w:rsid w:val="009135BA"/>
    <w:rsid w:val="0092054A"/>
    <w:rsid w:val="00922B4E"/>
    <w:rsid w:val="009237E3"/>
    <w:rsid w:val="0092400A"/>
    <w:rsid w:val="00925587"/>
    <w:rsid w:val="009269A7"/>
    <w:rsid w:val="00930EAC"/>
    <w:rsid w:val="00934D31"/>
    <w:rsid w:val="00934D6D"/>
    <w:rsid w:val="00935DCD"/>
    <w:rsid w:val="00937C07"/>
    <w:rsid w:val="00937C89"/>
    <w:rsid w:val="00943F4A"/>
    <w:rsid w:val="00944D62"/>
    <w:rsid w:val="00944FFE"/>
    <w:rsid w:val="0095347F"/>
    <w:rsid w:val="00954797"/>
    <w:rsid w:val="009551B3"/>
    <w:rsid w:val="009553BF"/>
    <w:rsid w:val="009609F6"/>
    <w:rsid w:val="00964793"/>
    <w:rsid w:val="0096668B"/>
    <w:rsid w:val="00971331"/>
    <w:rsid w:val="009725BB"/>
    <w:rsid w:val="0097268F"/>
    <w:rsid w:val="00972E6C"/>
    <w:rsid w:val="009732D2"/>
    <w:rsid w:val="00973A5E"/>
    <w:rsid w:val="0097548C"/>
    <w:rsid w:val="00977845"/>
    <w:rsid w:val="009812A0"/>
    <w:rsid w:val="00995994"/>
    <w:rsid w:val="00997581"/>
    <w:rsid w:val="009A2D08"/>
    <w:rsid w:val="009A6F40"/>
    <w:rsid w:val="009B144F"/>
    <w:rsid w:val="009B1E4C"/>
    <w:rsid w:val="009B30C6"/>
    <w:rsid w:val="009B3B28"/>
    <w:rsid w:val="009B6F8D"/>
    <w:rsid w:val="009B7410"/>
    <w:rsid w:val="009C11B7"/>
    <w:rsid w:val="009C3DEA"/>
    <w:rsid w:val="009C7747"/>
    <w:rsid w:val="009C7B54"/>
    <w:rsid w:val="009D325A"/>
    <w:rsid w:val="009D7F89"/>
    <w:rsid w:val="009E69C2"/>
    <w:rsid w:val="009F1489"/>
    <w:rsid w:val="00A02BF6"/>
    <w:rsid w:val="00A05D6F"/>
    <w:rsid w:val="00A06D99"/>
    <w:rsid w:val="00A07787"/>
    <w:rsid w:val="00A15157"/>
    <w:rsid w:val="00A24CAD"/>
    <w:rsid w:val="00A26E5C"/>
    <w:rsid w:val="00A27965"/>
    <w:rsid w:val="00A305C7"/>
    <w:rsid w:val="00A33E28"/>
    <w:rsid w:val="00A34426"/>
    <w:rsid w:val="00A355F7"/>
    <w:rsid w:val="00A40B45"/>
    <w:rsid w:val="00A42CB0"/>
    <w:rsid w:val="00A44246"/>
    <w:rsid w:val="00A469A8"/>
    <w:rsid w:val="00A5101D"/>
    <w:rsid w:val="00A62B0B"/>
    <w:rsid w:val="00A662AA"/>
    <w:rsid w:val="00A70C19"/>
    <w:rsid w:val="00A74DC0"/>
    <w:rsid w:val="00A82EAB"/>
    <w:rsid w:val="00A848C8"/>
    <w:rsid w:val="00A84BA8"/>
    <w:rsid w:val="00A92686"/>
    <w:rsid w:val="00A95446"/>
    <w:rsid w:val="00AA0B7B"/>
    <w:rsid w:val="00AA1804"/>
    <w:rsid w:val="00AA383A"/>
    <w:rsid w:val="00AB2996"/>
    <w:rsid w:val="00AB31C2"/>
    <w:rsid w:val="00AB34FD"/>
    <w:rsid w:val="00AB4746"/>
    <w:rsid w:val="00AC013F"/>
    <w:rsid w:val="00AC18F9"/>
    <w:rsid w:val="00AC6C17"/>
    <w:rsid w:val="00AE7EFF"/>
    <w:rsid w:val="00AF549E"/>
    <w:rsid w:val="00AF7368"/>
    <w:rsid w:val="00B00E54"/>
    <w:rsid w:val="00B01946"/>
    <w:rsid w:val="00B02F78"/>
    <w:rsid w:val="00B04178"/>
    <w:rsid w:val="00B1205A"/>
    <w:rsid w:val="00B12296"/>
    <w:rsid w:val="00B21DC4"/>
    <w:rsid w:val="00B23ECB"/>
    <w:rsid w:val="00B2499C"/>
    <w:rsid w:val="00B24C0A"/>
    <w:rsid w:val="00B2555E"/>
    <w:rsid w:val="00B31586"/>
    <w:rsid w:val="00B3223D"/>
    <w:rsid w:val="00B335BE"/>
    <w:rsid w:val="00B33BEE"/>
    <w:rsid w:val="00B33FAD"/>
    <w:rsid w:val="00B3560D"/>
    <w:rsid w:val="00B4470E"/>
    <w:rsid w:val="00B45A40"/>
    <w:rsid w:val="00B57FBD"/>
    <w:rsid w:val="00B61440"/>
    <w:rsid w:val="00B6662A"/>
    <w:rsid w:val="00B71DC5"/>
    <w:rsid w:val="00B73875"/>
    <w:rsid w:val="00B75150"/>
    <w:rsid w:val="00B751C5"/>
    <w:rsid w:val="00B87525"/>
    <w:rsid w:val="00B9054F"/>
    <w:rsid w:val="00B90E36"/>
    <w:rsid w:val="00BA3B77"/>
    <w:rsid w:val="00BB4203"/>
    <w:rsid w:val="00BB692A"/>
    <w:rsid w:val="00BB7B84"/>
    <w:rsid w:val="00BC1CDD"/>
    <w:rsid w:val="00BD6F31"/>
    <w:rsid w:val="00BE1F7D"/>
    <w:rsid w:val="00BE4568"/>
    <w:rsid w:val="00BF24FE"/>
    <w:rsid w:val="00BF2B19"/>
    <w:rsid w:val="00BF3D2C"/>
    <w:rsid w:val="00BF5C9A"/>
    <w:rsid w:val="00BF62ED"/>
    <w:rsid w:val="00C12B1C"/>
    <w:rsid w:val="00C13FD0"/>
    <w:rsid w:val="00C1509C"/>
    <w:rsid w:val="00C1730D"/>
    <w:rsid w:val="00C203B8"/>
    <w:rsid w:val="00C207D7"/>
    <w:rsid w:val="00C23E83"/>
    <w:rsid w:val="00C241A3"/>
    <w:rsid w:val="00C242C6"/>
    <w:rsid w:val="00C2561A"/>
    <w:rsid w:val="00C30E9F"/>
    <w:rsid w:val="00C32958"/>
    <w:rsid w:val="00C36C55"/>
    <w:rsid w:val="00C4071F"/>
    <w:rsid w:val="00C463E3"/>
    <w:rsid w:val="00C5539B"/>
    <w:rsid w:val="00C563CB"/>
    <w:rsid w:val="00C62FFD"/>
    <w:rsid w:val="00C6703E"/>
    <w:rsid w:val="00C6775C"/>
    <w:rsid w:val="00C70C20"/>
    <w:rsid w:val="00C77229"/>
    <w:rsid w:val="00C77CF8"/>
    <w:rsid w:val="00C80FFF"/>
    <w:rsid w:val="00C8483D"/>
    <w:rsid w:val="00C8524F"/>
    <w:rsid w:val="00C9020E"/>
    <w:rsid w:val="00C926FE"/>
    <w:rsid w:val="00C93D07"/>
    <w:rsid w:val="00C952A4"/>
    <w:rsid w:val="00CA4111"/>
    <w:rsid w:val="00CA5587"/>
    <w:rsid w:val="00CA6541"/>
    <w:rsid w:val="00CC0061"/>
    <w:rsid w:val="00CC0F65"/>
    <w:rsid w:val="00CC2DAF"/>
    <w:rsid w:val="00CC3134"/>
    <w:rsid w:val="00CC670C"/>
    <w:rsid w:val="00CC70FE"/>
    <w:rsid w:val="00CD3479"/>
    <w:rsid w:val="00CE63CC"/>
    <w:rsid w:val="00CE68AA"/>
    <w:rsid w:val="00CF2755"/>
    <w:rsid w:val="00D06C38"/>
    <w:rsid w:val="00D11229"/>
    <w:rsid w:val="00D118A4"/>
    <w:rsid w:val="00D1443A"/>
    <w:rsid w:val="00D25F6F"/>
    <w:rsid w:val="00D30AE2"/>
    <w:rsid w:val="00D331BE"/>
    <w:rsid w:val="00D37274"/>
    <w:rsid w:val="00D457A1"/>
    <w:rsid w:val="00D46995"/>
    <w:rsid w:val="00D61C3D"/>
    <w:rsid w:val="00D6259E"/>
    <w:rsid w:val="00D6683C"/>
    <w:rsid w:val="00D71AEB"/>
    <w:rsid w:val="00D7663A"/>
    <w:rsid w:val="00D83393"/>
    <w:rsid w:val="00D83B48"/>
    <w:rsid w:val="00D956C3"/>
    <w:rsid w:val="00DA255B"/>
    <w:rsid w:val="00DA2AE9"/>
    <w:rsid w:val="00DA64EE"/>
    <w:rsid w:val="00DB0CBA"/>
    <w:rsid w:val="00DC07B4"/>
    <w:rsid w:val="00DC3145"/>
    <w:rsid w:val="00DC4C72"/>
    <w:rsid w:val="00DC585A"/>
    <w:rsid w:val="00DD1026"/>
    <w:rsid w:val="00DD3251"/>
    <w:rsid w:val="00DD36B5"/>
    <w:rsid w:val="00DD68E3"/>
    <w:rsid w:val="00DD6C36"/>
    <w:rsid w:val="00DD7BC3"/>
    <w:rsid w:val="00DE33D9"/>
    <w:rsid w:val="00DE43C6"/>
    <w:rsid w:val="00DF0658"/>
    <w:rsid w:val="00DF0C39"/>
    <w:rsid w:val="00DF4837"/>
    <w:rsid w:val="00DF5C29"/>
    <w:rsid w:val="00DF6945"/>
    <w:rsid w:val="00DF6A24"/>
    <w:rsid w:val="00DF7C5B"/>
    <w:rsid w:val="00E01390"/>
    <w:rsid w:val="00E05E6B"/>
    <w:rsid w:val="00E133E4"/>
    <w:rsid w:val="00E161EC"/>
    <w:rsid w:val="00E234E7"/>
    <w:rsid w:val="00E23E3E"/>
    <w:rsid w:val="00E2422B"/>
    <w:rsid w:val="00E27B26"/>
    <w:rsid w:val="00E30146"/>
    <w:rsid w:val="00E338A6"/>
    <w:rsid w:val="00E350AF"/>
    <w:rsid w:val="00E40B9D"/>
    <w:rsid w:val="00E41E03"/>
    <w:rsid w:val="00E46D84"/>
    <w:rsid w:val="00E51C2C"/>
    <w:rsid w:val="00E52A2C"/>
    <w:rsid w:val="00E533B0"/>
    <w:rsid w:val="00E6175B"/>
    <w:rsid w:val="00E73632"/>
    <w:rsid w:val="00E744EE"/>
    <w:rsid w:val="00E842DC"/>
    <w:rsid w:val="00E937C2"/>
    <w:rsid w:val="00E95AB1"/>
    <w:rsid w:val="00EA01E9"/>
    <w:rsid w:val="00EA0F66"/>
    <w:rsid w:val="00EA1629"/>
    <w:rsid w:val="00EA18A1"/>
    <w:rsid w:val="00EA4879"/>
    <w:rsid w:val="00EC204C"/>
    <w:rsid w:val="00ED2025"/>
    <w:rsid w:val="00EE3997"/>
    <w:rsid w:val="00EF107B"/>
    <w:rsid w:val="00EF2A6B"/>
    <w:rsid w:val="00EF6D19"/>
    <w:rsid w:val="00EF7BC6"/>
    <w:rsid w:val="00F05046"/>
    <w:rsid w:val="00F05B5A"/>
    <w:rsid w:val="00F06ED6"/>
    <w:rsid w:val="00F1111B"/>
    <w:rsid w:val="00F26DA0"/>
    <w:rsid w:val="00F323EE"/>
    <w:rsid w:val="00F33377"/>
    <w:rsid w:val="00F33B43"/>
    <w:rsid w:val="00F33F95"/>
    <w:rsid w:val="00F36B41"/>
    <w:rsid w:val="00F5095A"/>
    <w:rsid w:val="00F5177A"/>
    <w:rsid w:val="00F52265"/>
    <w:rsid w:val="00F6590F"/>
    <w:rsid w:val="00F65924"/>
    <w:rsid w:val="00F66571"/>
    <w:rsid w:val="00F76E60"/>
    <w:rsid w:val="00F8737C"/>
    <w:rsid w:val="00F90189"/>
    <w:rsid w:val="00FA0FD4"/>
    <w:rsid w:val="00FA270D"/>
    <w:rsid w:val="00FA4A97"/>
    <w:rsid w:val="00FA6F35"/>
    <w:rsid w:val="00FB5D44"/>
    <w:rsid w:val="00FB7B5D"/>
    <w:rsid w:val="00FC0912"/>
    <w:rsid w:val="00FC1674"/>
    <w:rsid w:val="00FC4053"/>
    <w:rsid w:val="00FC4F37"/>
    <w:rsid w:val="00FC6924"/>
    <w:rsid w:val="00FD2F90"/>
    <w:rsid w:val="00FD3C75"/>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customStyle="1" w:styleId="Prosttabulka41">
    <w:name w:val="Prostá tabulka 41"/>
    <w:basedOn w:val="Normlntabulka"/>
    <w:uiPriority w:val="44"/>
    <w:rsid w:val="008313CA"/>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D48B1-ABA5-43C1-9982-F363BCCB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11022</Words>
  <Characters>65032</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2022-05-05T08:33:00Z</dcterms:created>
  <dcterms:modified xsi:type="dcterms:W3CDTF">2022-05-06T06:57:00Z</dcterms:modified>
</cp:coreProperties>
</file>